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firstLine="720"/>
        <w:jc w:val="right"/>
        <w:rPr>
          <w:rFonts w:ascii="Times New Roman" w:hAnsi="Times New Roman" w:cs="Times New Roman"/>
          <w:bCs/>
          <w:sz w:val="28"/>
          <w:szCs w:val="28"/>
        </w:rPr>
      </w:pPr>
      <w:r>
        <w:rPr>
          <w:rFonts w:cs="Times New Roman" w:ascii="Times New Roman" w:hAnsi="Times New Roman"/>
          <w:bCs/>
          <w:sz w:val="28"/>
          <w:szCs w:val="28"/>
        </w:rPr>
        <w:t>Приложение 1</w:t>
        <w:br/>
        <w:t>к государственной программе</w:t>
        <w:br/>
        <w:t>"Развитие топливно-энергетического</w:t>
        <w:br/>
        <w:t>комплекса и жилищно-коммунального</w:t>
        <w:br/>
        <w:t>хозяйства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sz w:val="28"/>
          <w:szCs w:val="28"/>
        </w:rPr>
        <w:t xml:space="preserve"> </w:t>
      </w:r>
      <w:r>
        <w:rPr>
          <w:rFonts w:cs="Times New Roman" w:ascii="Times New Roman" w:hAnsi="Times New Roman"/>
          <w:bCs/>
          <w:sz w:val="28"/>
          <w:szCs w:val="28"/>
        </w:rPr>
        <w:t xml:space="preserve">Правила </w:t>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t>предоставления субсидий бюджетам муниципальных образований на строительство и реконструкцию (модернизацию) объектов питьевого водоснабжения в рамках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bookmarkStart w:id="0" w:name="sub_2101"/>
      <w:bookmarkEnd w:id="0"/>
      <w:r>
        <w:rPr>
          <w:rFonts w:cs="Times New Roman" w:ascii="Times New Roman" w:hAnsi="Times New Roman"/>
          <w:sz w:val="28"/>
          <w:szCs w:val="28"/>
        </w:rPr>
        <w:t xml:space="preserve">1. Настоящие Правила разработаны с учетом положений </w:t>
      </w:r>
      <w:hyperlink r:id="rId2">
        <w:r>
          <w:rPr>
            <w:rFonts w:cs="Times New Roman" w:ascii="Times New Roman" w:hAnsi="Times New Roman"/>
            <w:sz w:val="28"/>
            <w:szCs w:val="28"/>
          </w:rPr>
          <w:t>приложения 15.2</w:t>
        </w:r>
      </w:hyperlink>
      <w:r>
        <w:rPr>
          <w:rFonts w:cs="Times New Roman" w:ascii="Times New Roman" w:hAnsi="Times New Roman"/>
          <w:sz w:val="28"/>
          <w:szCs w:val="28"/>
        </w:rPr>
        <w:t xml:space="preserve">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w:t>
      </w:r>
      <w:hyperlink r:id="rId3">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Российской Федерации от 30 декабря 2017 года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 предоставления и распределения субсидий), </w:t>
      </w:r>
      <w:hyperlink r:id="rId4">
        <w:r>
          <w:rPr>
            <w:rFonts w:cs="Times New Roman" w:ascii="Times New Roman" w:hAnsi="Times New Roman"/>
            <w:sz w:val="28"/>
            <w:szCs w:val="28"/>
          </w:rPr>
          <w:t>постановления</w:t>
        </w:r>
      </w:hyperlink>
      <w:r>
        <w:rPr>
          <w:rFonts w:cs="Times New Roman" w:ascii="Times New Roman" w:hAnsi="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и определяют цели, условия и порядок предоставления и распределения субсидий из бюджета Брянской области бюджетам муниципальных образований, на софинансирование мероприятий, предусмотренных муниципальными программами, по строительству, реконструкции (модернизации) объектов питьевого водоснабжения, в рамках реализации мероприятий регионального проекта Брянской области "Чистая вода (Брянская область)" в составе государственной программы "Развитие топливно-энергетического комплекса и жилищно-коммунального хозяйства Брянской области" (далее соответственно - субсидии, объекты капитального строительства).</w:t>
      </w:r>
    </w:p>
    <w:p>
      <w:pPr>
        <w:pStyle w:val="Normal"/>
        <w:widowControl w:val="false"/>
        <w:spacing w:lineRule="auto" w:line="240" w:before="0" w:after="0"/>
        <w:ind w:firstLine="720"/>
        <w:jc w:val="both"/>
        <w:rPr>
          <w:rFonts w:ascii="Times New Roman" w:hAnsi="Times New Roman" w:cs="Times New Roman"/>
          <w:sz w:val="28"/>
          <w:szCs w:val="28"/>
        </w:rPr>
      </w:pPr>
      <w:bookmarkStart w:id="1" w:name="sub_2101"/>
      <w:bookmarkEnd w:id="1"/>
      <w:r>
        <w:rPr>
          <w:rFonts w:cs="Times New Roman" w:ascii="Times New Roman" w:hAnsi="Times New Roman"/>
          <w:sz w:val="28"/>
          <w:szCs w:val="28"/>
        </w:rPr>
        <w:t xml:space="preserve">2. Субсидии предоставляются в пределах бюджетных ассигнований, предусмотренных законом Брянской области об областном бюджете на соответствующий финансовый год и плановый период, и лимитов бюджетных обязательств, доведенных в установленном порядке до главного распорядителя средств областного бюджета как получателя средств областного бюджета, на цели, указанные в </w:t>
      </w:r>
      <w:hyperlink w:anchor="sub_2105">
        <w:r>
          <w:rPr>
            <w:rFonts w:cs="Times New Roman" w:ascii="Times New Roman" w:hAnsi="Times New Roman"/>
            <w:sz w:val="28"/>
            <w:szCs w:val="28"/>
          </w:rPr>
          <w:t>пункте 5</w:t>
        </w:r>
      </w:hyperlink>
      <w:r>
        <w:rPr>
          <w:rFonts w:cs="Times New Roman" w:ascii="Times New Roman" w:hAnsi="Times New Roman"/>
          <w:sz w:val="28"/>
          <w:szCs w:val="28"/>
        </w:rPr>
        <w:t xml:space="preserve"> настоящих Правил.</w:t>
      </w:r>
      <w:bookmarkStart w:id="2" w:name="sub_2102"/>
      <w:bookmarkEnd w:id="2"/>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3.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 (Субсидии предоставляются при соблюдении следующих условий:</w:t>
      </w:r>
    </w:p>
    <w:p>
      <w:pPr>
        <w:pStyle w:val="Normal"/>
        <w:widowControl w:val="false"/>
        <w:spacing w:lineRule="auto" w:line="240" w:before="0" w:after="0"/>
        <w:ind w:firstLine="720"/>
        <w:jc w:val="both"/>
        <w:rPr>
          <w:rFonts w:ascii="Times New Roman" w:hAnsi="Times New Roman" w:cs="Times New Roman"/>
          <w:sz w:val="28"/>
          <w:szCs w:val="28"/>
        </w:rPr>
      </w:pPr>
      <w:bookmarkStart w:id="3" w:name="sub_2141"/>
      <w:bookmarkEnd w:id="3"/>
      <w:r>
        <w:rPr>
          <w:rFonts w:cs="Times New Roman" w:ascii="Times New Roman" w:hAnsi="Times New Roman"/>
          <w:sz w:val="28"/>
          <w:szCs w:val="28"/>
        </w:rPr>
        <w:t xml:space="preserve">а) наличие нормативного правового акта муниципального образования, утверждающего муниципальную программу, предусматривающую мероприятия, в целях софинансирования которых предоставляется субсидия и которые соответствуют целям, указанным в </w:t>
      </w:r>
      <w:hyperlink w:anchor="sub_2105">
        <w:r>
          <w:rPr>
            <w:rFonts w:cs="Times New Roman" w:ascii="Times New Roman" w:hAnsi="Times New Roman"/>
            <w:sz w:val="28"/>
            <w:szCs w:val="28"/>
          </w:rPr>
          <w:t>пункте 5</w:t>
        </w:r>
      </w:hyperlink>
      <w:r>
        <w:rPr>
          <w:rFonts w:cs="Times New Roman" w:ascii="Times New Roman" w:hAnsi="Times New Roman"/>
          <w:sz w:val="28"/>
          <w:szCs w:val="28"/>
        </w:rPr>
        <w:t xml:space="preserve"> настоящих Правил;</w:t>
      </w:r>
    </w:p>
    <w:p>
      <w:pPr>
        <w:pStyle w:val="Normal"/>
        <w:widowControl w:val="false"/>
        <w:spacing w:lineRule="auto" w:line="240" w:before="0" w:after="0"/>
        <w:ind w:firstLine="720"/>
        <w:jc w:val="both"/>
        <w:rPr>
          <w:rFonts w:ascii="Times New Roman" w:hAnsi="Times New Roman" w:cs="Times New Roman"/>
          <w:sz w:val="28"/>
          <w:szCs w:val="28"/>
        </w:rPr>
      </w:pPr>
      <w:bookmarkStart w:id="4" w:name="sub_2141"/>
      <w:bookmarkStart w:id="5" w:name="sub_2142"/>
      <w:bookmarkEnd w:id="4"/>
      <w:bookmarkEnd w:id="5"/>
      <w:r>
        <w:rPr>
          <w:rFonts w:cs="Times New Roman" w:ascii="Times New Roman" w:hAnsi="Times New Roman"/>
          <w:sz w:val="28"/>
          <w:szCs w:val="28"/>
        </w:rPr>
        <w:t xml:space="preserve">б) наличие в бюджете муниципального образования бюджетных ассигнований на исполнение расходного обязательства муниципального образования по финансовому обеспечению мероприятий, указанных в </w:t>
      </w:r>
      <w:hyperlink w:anchor="sub_2101">
        <w:r>
          <w:rPr>
            <w:rFonts w:cs="Times New Roman" w:ascii="Times New Roman" w:hAnsi="Times New Roman"/>
            <w:sz w:val="28"/>
            <w:szCs w:val="28"/>
          </w:rPr>
          <w:t>пункте 1</w:t>
        </w:r>
      </w:hyperlink>
      <w:r>
        <w:rPr>
          <w:rFonts w:cs="Times New Roman" w:ascii="Times New Roman" w:hAnsi="Times New Roman"/>
          <w:sz w:val="28"/>
          <w:szCs w:val="28"/>
        </w:rPr>
        <w:t xml:space="preserve"> настоящих Правил, софинансирование которых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6" w:name="sub_2142"/>
      <w:bookmarkStart w:id="7" w:name="sub_2143"/>
      <w:bookmarkEnd w:id="6"/>
      <w:bookmarkEnd w:id="7"/>
      <w:r>
        <w:rPr>
          <w:rFonts w:cs="Times New Roman" w:ascii="Times New Roman" w:hAnsi="Times New Roman"/>
          <w:sz w:val="28"/>
          <w:szCs w:val="28"/>
        </w:rPr>
        <w:t xml:space="preserve">в) заключение соглашения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о предоставлении субсидии в соответствии с </w:t>
      </w:r>
      <w:hyperlink r:id="rId5">
        <w:r>
          <w:rPr>
            <w:rFonts w:cs="Times New Roman" w:ascii="Times New Roman" w:hAnsi="Times New Roman"/>
            <w:sz w:val="28"/>
            <w:szCs w:val="28"/>
          </w:rPr>
          <w:t>пунктом 10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pPr>
        <w:pStyle w:val="Normal"/>
        <w:widowControl w:val="false"/>
        <w:spacing w:lineRule="auto" w:line="240" w:before="0" w:after="0"/>
        <w:ind w:firstLine="720"/>
        <w:jc w:val="both"/>
        <w:rPr>
          <w:rFonts w:ascii="Times New Roman" w:hAnsi="Times New Roman" w:cs="Times New Roman"/>
          <w:sz w:val="28"/>
          <w:szCs w:val="28"/>
        </w:rPr>
      </w:pPr>
      <w:bookmarkStart w:id="8" w:name="sub_2143"/>
      <w:bookmarkStart w:id="9" w:name="sub_2105"/>
      <w:bookmarkEnd w:id="8"/>
      <w:bookmarkEnd w:id="9"/>
      <w:r>
        <w:rPr>
          <w:rFonts w:cs="Times New Roman" w:ascii="Times New Roman" w:hAnsi="Times New Roman"/>
          <w:sz w:val="28"/>
          <w:szCs w:val="28"/>
        </w:rPr>
        <w:t>5. Субсидии из бюджета Брянской области бюджетам муниципальных образований предоставляются на цели софинасирования строительства, реконструкции (модернизации) объектов капитального строительства.</w:t>
      </w:r>
    </w:p>
    <w:p>
      <w:pPr>
        <w:pStyle w:val="Normal"/>
        <w:widowControl w:val="false"/>
        <w:spacing w:lineRule="auto" w:line="240" w:before="0" w:after="0"/>
        <w:ind w:firstLine="720"/>
        <w:jc w:val="both"/>
        <w:rPr>
          <w:rFonts w:ascii="Times New Roman" w:hAnsi="Times New Roman" w:cs="Times New Roman"/>
          <w:sz w:val="28"/>
          <w:szCs w:val="28"/>
        </w:rPr>
      </w:pPr>
      <w:bookmarkStart w:id="10" w:name="sub_2105"/>
      <w:bookmarkStart w:id="11" w:name="sub_2106"/>
      <w:bookmarkEnd w:id="10"/>
      <w:bookmarkEnd w:id="11"/>
      <w:r>
        <w:rPr>
          <w:rFonts w:cs="Times New Roman" w:ascii="Times New Roman" w:hAnsi="Times New Roman"/>
          <w:sz w:val="28"/>
          <w:szCs w:val="28"/>
        </w:rPr>
        <w:t xml:space="preserve">6. Орган местного самоуправления муниципального образования представляет в департамент заявку на включение в перечень муниципальных образований - получателей субсидии и участие в распределении субсидий в рамках реализации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 в срок, устанавливаемый приказом департамента, по форме согласно </w:t>
      </w:r>
      <w:hyperlink w:anchor="sub_21100">
        <w:r>
          <w:rPr>
            <w:rFonts w:cs="Times New Roman" w:ascii="Times New Roman" w:hAnsi="Times New Roman"/>
            <w:sz w:val="28"/>
            <w:szCs w:val="28"/>
          </w:rPr>
          <w:t>приложению</w:t>
        </w:r>
      </w:hyperlink>
      <w:r>
        <w:rPr>
          <w:rFonts w:cs="Times New Roman" w:ascii="Times New Roman" w:hAnsi="Times New Roman"/>
          <w:sz w:val="28"/>
          <w:szCs w:val="28"/>
        </w:rPr>
        <w:t xml:space="preserve"> к настоящим Правилам.</w:t>
      </w:r>
    </w:p>
    <w:p>
      <w:pPr>
        <w:pStyle w:val="Normal"/>
        <w:widowControl w:val="false"/>
        <w:spacing w:lineRule="auto" w:line="240" w:before="0" w:after="0"/>
        <w:ind w:firstLine="720"/>
        <w:jc w:val="both"/>
        <w:rPr>
          <w:rFonts w:ascii="Times New Roman" w:hAnsi="Times New Roman" w:cs="Times New Roman"/>
          <w:sz w:val="28"/>
          <w:szCs w:val="28"/>
        </w:rPr>
      </w:pPr>
      <w:bookmarkStart w:id="12" w:name="sub_2106"/>
      <w:bookmarkStart w:id="13" w:name="sub_2107"/>
      <w:bookmarkEnd w:id="12"/>
      <w:bookmarkEnd w:id="13"/>
      <w:r>
        <w:rPr>
          <w:rFonts w:cs="Times New Roman" w:ascii="Times New Roman" w:hAnsi="Times New Roman"/>
          <w:sz w:val="28"/>
          <w:szCs w:val="28"/>
        </w:rPr>
        <w:t xml:space="preserve">7. При планировании направления субсидий на цели, указанные в </w:t>
      </w:r>
      <w:hyperlink w:anchor="sub_2105">
        <w:r>
          <w:rPr>
            <w:rFonts w:cs="Times New Roman" w:ascii="Times New Roman" w:hAnsi="Times New Roman"/>
            <w:sz w:val="28"/>
            <w:szCs w:val="28"/>
          </w:rPr>
          <w:t>пункте 5</w:t>
        </w:r>
      </w:hyperlink>
      <w:r>
        <w:rPr>
          <w:rFonts w:cs="Times New Roman" w:ascii="Times New Roman" w:hAnsi="Times New Roman"/>
          <w:sz w:val="28"/>
          <w:szCs w:val="28"/>
        </w:rPr>
        <w:t xml:space="preserve"> настоящих Правил, органы местного самоуправления дополнительно представляют одновременно с заявкой, указанной в </w:t>
      </w:r>
      <w:hyperlink w:anchor="sub_2106">
        <w:r>
          <w:rPr>
            <w:rFonts w:cs="Times New Roman" w:ascii="Times New Roman" w:hAnsi="Times New Roman"/>
            <w:sz w:val="28"/>
            <w:szCs w:val="28"/>
          </w:rPr>
          <w:t>пункте 6</w:t>
        </w:r>
      </w:hyperlink>
      <w:r>
        <w:rPr>
          <w:rFonts w:cs="Times New Roman" w:ascii="Times New Roman" w:hAnsi="Times New Roman"/>
          <w:sz w:val="28"/>
          <w:szCs w:val="28"/>
        </w:rPr>
        <w:t xml:space="preserve"> настоящих Правил, следующие сведения и документы в отношении каждого объекта капитального строительства:</w:t>
      </w:r>
    </w:p>
    <w:p>
      <w:pPr>
        <w:pStyle w:val="Normal"/>
        <w:widowControl w:val="false"/>
        <w:spacing w:lineRule="auto" w:line="240" w:before="0" w:after="0"/>
        <w:ind w:firstLine="720"/>
        <w:jc w:val="both"/>
        <w:rPr>
          <w:rFonts w:ascii="Times New Roman" w:hAnsi="Times New Roman" w:cs="Times New Roman"/>
          <w:sz w:val="28"/>
          <w:szCs w:val="28"/>
        </w:rPr>
      </w:pPr>
      <w:bookmarkStart w:id="14" w:name="sub_2107"/>
      <w:bookmarkStart w:id="15" w:name="sub_2171"/>
      <w:bookmarkEnd w:id="14"/>
      <w:bookmarkEnd w:id="15"/>
      <w:r>
        <w:rPr>
          <w:rFonts w:cs="Times New Roman" w:ascii="Times New Roman" w:hAnsi="Times New Roman"/>
          <w:sz w:val="28"/>
          <w:szCs w:val="28"/>
        </w:rPr>
        <w:t>а) наименование объекта капитального строительства;</w:t>
      </w:r>
    </w:p>
    <w:p>
      <w:pPr>
        <w:pStyle w:val="Normal"/>
        <w:widowControl w:val="false"/>
        <w:spacing w:lineRule="auto" w:line="240" w:before="0" w:after="0"/>
        <w:ind w:firstLine="720"/>
        <w:jc w:val="both"/>
        <w:rPr>
          <w:rFonts w:ascii="Times New Roman" w:hAnsi="Times New Roman" w:cs="Times New Roman"/>
          <w:sz w:val="28"/>
          <w:szCs w:val="28"/>
        </w:rPr>
      </w:pPr>
      <w:bookmarkStart w:id="16" w:name="sub_2171"/>
      <w:bookmarkStart w:id="17" w:name="sub_2172"/>
      <w:bookmarkEnd w:id="16"/>
      <w:bookmarkEnd w:id="17"/>
      <w:r>
        <w:rPr>
          <w:rFonts w:cs="Times New Roman" w:ascii="Times New Roman" w:hAnsi="Times New Roman"/>
          <w:sz w:val="28"/>
          <w:szCs w:val="28"/>
        </w:rPr>
        <w:t>б) мощность объекта капитального строительства, подлежащего вводу в эксплуатацию;</w:t>
      </w:r>
    </w:p>
    <w:p>
      <w:pPr>
        <w:pStyle w:val="Normal"/>
        <w:widowControl w:val="false"/>
        <w:spacing w:lineRule="auto" w:line="240" w:before="0" w:after="0"/>
        <w:ind w:firstLine="720"/>
        <w:jc w:val="both"/>
        <w:rPr>
          <w:rFonts w:ascii="Times New Roman" w:hAnsi="Times New Roman" w:cs="Times New Roman"/>
          <w:sz w:val="28"/>
          <w:szCs w:val="28"/>
        </w:rPr>
      </w:pPr>
      <w:bookmarkStart w:id="18" w:name="sub_2172"/>
      <w:bookmarkStart w:id="19" w:name="sub_2173"/>
      <w:bookmarkEnd w:id="18"/>
      <w:bookmarkEnd w:id="19"/>
      <w:r>
        <w:rPr>
          <w:rFonts w:cs="Times New Roman" w:ascii="Times New Roman" w:hAnsi="Times New Roman"/>
          <w:sz w:val="28"/>
          <w:szCs w:val="28"/>
        </w:rPr>
        <w:t>в) срок ввода в эксплуатацию;</w:t>
      </w:r>
    </w:p>
    <w:p>
      <w:pPr>
        <w:pStyle w:val="Normal"/>
        <w:widowControl w:val="false"/>
        <w:spacing w:lineRule="auto" w:line="240" w:before="0" w:after="0"/>
        <w:ind w:firstLine="720"/>
        <w:jc w:val="both"/>
        <w:rPr>
          <w:rFonts w:ascii="Times New Roman" w:hAnsi="Times New Roman" w:cs="Times New Roman"/>
          <w:sz w:val="28"/>
          <w:szCs w:val="28"/>
        </w:rPr>
      </w:pPr>
      <w:bookmarkStart w:id="20" w:name="sub_2173"/>
      <w:bookmarkStart w:id="21" w:name="sub_2174"/>
      <w:bookmarkEnd w:id="20"/>
      <w:bookmarkEnd w:id="21"/>
      <w:r>
        <w:rPr>
          <w:rFonts w:cs="Times New Roman" w:ascii="Times New Roman" w:hAnsi="Times New Roman"/>
          <w:sz w:val="28"/>
          <w:szCs w:val="28"/>
        </w:rPr>
        <w:t>г) размер бюджетных ассигнований, предусмотренных в местном бюджете на финансирование объекта капитального строительства;</w:t>
      </w:r>
    </w:p>
    <w:p>
      <w:pPr>
        <w:pStyle w:val="Normal"/>
        <w:widowControl w:val="false"/>
        <w:spacing w:lineRule="auto" w:line="240" w:before="0" w:after="0"/>
        <w:ind w:firstLine="720"/>
        <w:jc w:val="both"/>
        <w:rPr>
          <w:rFonts w:ascii="Times New Roman" w:hAnsi="Times New Roman" w:cs="Times New Roman"/>
          <w:sz w:val="28"/>
          <w:szCs w:val="28"/>
        </w:rPr>
      </w:pPr>
      <w:bookmarkStart w:id="22" w:name="sub_2174"/>
      <w:bookmarkStart w:id="23" w:name="sub_2175"/>
      <w:bookmarkEnd w:id="22"/>
      <w:bookmarkEnd w:id="23"/>
      <w:r>
        <w:rPr>
          <w:rFonts w:cs="Times New Roman" w:ascii="Times New Roman" w:hAnsi="Times New Roman"/>
          <w:sz w:val="28"/>
          <w:szCs w:val="28"/>
        </w:rPr>
        <w:t>д) копию положительного заключения государственной экспертизы проектной документации и результатов инженерных изысканий, выполненных для подготовки этой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pPr>
        <w:pStyle w:val="Normal"/>
        <w:widowControl w:val="false"/>
        <w:spacing w:lineRule="auto" w:line="240" w:before="0" w:after="0"/>
        <w:ind w:firstLine="720"/>
        <w:jc w:val="both"/>
        <w:rPr>
          <w:rFonts w:ascii="Times New Roman" w:hAnsi="Times New Roman" w:cs="Times New Roman"/>
          <w:sz w:val="28"/>
          <w:szCs w:val="28"/>
        </w:rPr>
      </w:pPr>
      <w:bookmarkStart w:id="24" w:name="sub_2175"/>
      <w:bookmarkEnd w:id="24"/>
      <w:r>
        <w:rPr>
          <w:rFonts w:cs="Times New Roman" w:ascii="Times New Roman" w:hAnsi="Times New Roman"/>
          <w:sz w:val="28"/>
          <w:szCs w:val="28"/>
        </w:rPr>
        <w:t>е) утвержденную в установленном порядке проектно-сметную документацию, соответствующую нормативным требованиям, прошедшую государственную экспертизу в случаях, установленных законодательством, и имеющую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включительно после утверждения региональной адресной инвестиционной программы на соответствующий финансовый год.</w:t>
      </w:r>
      <w:bookmarkStart w:id="25" w:name="sub_2176"/>
      <w:bookmarkEnd w:id="25"/>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(в случае, если в соответствии с законодательством Российской Федерации подготовка проектной документации является обязательной);</w:t>
      </w:r>
    </w:p>
    <w:p>
      <w:pPr>
        <w:pStyle w:val="Normal"/>
        <w:widowControl w:val="false"/>
        <w:spacing w:lineRule="auto" w:line="240" w:before="0" w:after="0"/>
        <w:ind w:firstLine="720"/>
        <w:jc w:val="both"/>
        <w:rPr>
          <w:rFonts w:ascii="Times New Roman" w:hAnsi="Times New Roman" w:cs="Times New Roman"/>
          <w:sz w:val="28"/>
          <w:szCs w:val="28"/>
        </w:rPr>
      </w:pPr>
      <w:bookmarkStart w:id="26" w:name="sub_2177"/>
      <w:bookmarkEnd w:id="26"/>
      <w:r>
        <w:rPr>
          <w:rFonts w:cs="Times New Roman" w:ascii="Times New Roman" w:hAnsi="Times New Roman"/>
          <w:sz w:val="28"/>
          <w:szCs w:val="28"/>
        </w:rPr>
        <w:t>ж) копия положительного заключения о достоверности определения сметной стоимости объекта капитального строительства;</w:t>
      </w:r>
    </w:p>
    <w:p>
      <w:pPr>
        <w:pStyle w:val="Normal"/>
        <w:widowControl w:val="false"/>
        <w:spacing w:lineRule="auto" w:line="240" w:before="0" w:after="0"/>
        <w:ind w:firstLine="720"/>
        <w:jc w:val="both"/>
        <w:rPr>
          <w:rFonts w:ascii="Times New Roman" w:hAnsi="Times New Roman" w:cs="Times New Roman"/>
          <w:sz w:val="28"/>
          <w:szCs w:val="28"/>
        </w:rPr>
      </w:pPr>
      <w:bookmarkStart w:id="27" w:name="sub_2177"/>
      <w:bookmarkStart w:id="28" w:name="sub_2178"/>
      <w:bookmarkEnd w:id="27"/>
      <w:bookmarkEnd w:id="28"/>
      <w:r>
        <w:rPr>
          <w:rFonts w:cs="Times New Roman" w:ascii="Times New Roman" w:hAnsi="Times New Roman"/>
          <w:sz w:val="28"/>
          <w:szCs w:val="28"/>
        </w:rPr>
        <w:t>з) титульные списки вновь начинаемых и переходящих объектов капитального строительства, утвержденные заказчиком;</w:t>
      </w:r>
    </w:p>
    <w:p>
      <w:pPr>
        <w:pStyle w:val="Normal"/>
        <w:widowControl w:val="false"/>
        <w:spacing w:lineRule="auto" w:line="240" w:before="0" w:after="0"/>
        <w:ind w:firstLine="720"/>
        <w:jc w:val="both"/>
        <w:rPr>
          <w:rFonts w:ascii="Times New Roman" w:hAnsi="Times New Roman" w:cs="Times New Roman"/>
          <w:sz w:val="28"/>
          <w:szCs w:val="28"/>
        </w:rPr>
      </w:pPr>
      <w:bookmarkStart w:id="29" w:name="sub_2178"/>
      <w:bookmarkStart w:id="30" w:name="sub_2179"/>
      <w:bookmarkEnd w:id="29"/>
      <w:bookmarkEnd w:id="30"/>
      <w:r>
        <w:rPr>
          <w:rFonts w:cs="Times New Roman" w:ascii="Times New Roman" w:hAnsi="Times New Roman"/>
          <w:sz w:val="28"/>
          <w:szCs w:val="28"/>
        </w:rPr>
        <w:t>и) документ, содержащий результаты оценки эффективности использования бюджетных средств, направляемых на капитальные вложения;</w:t>
      </w:r>
    </w:p>
    <w:p>
      <w:pPr>
        <w:pStyle w:val="Normal"/>
        <w:widowControl w:val="false"/>
        <w:spacing w:lineRule="auto" w:line="240" w:before="0" w:after="0"/>
        <w:ind w:firstLine="720"/>
        <w:jc w:val="both"/>
        <w:rPr>
          <w:rFonts w:ascii="Times New Roman" w:hAnsi="Times New Roman" w:cs="Times New Roman"/>
          <w:sz w:val="28"/>
          <w:szCs w:val="28"/>
        </w:rPr>
      </w:pPr>
      <w:bookmarkStart w:id="31" w:name="sub_2179"/>
      <w:bookmarkStart w:id="32" w:name="sub_21710"/>
      <w:bookmarkEnd w:id="31"/>
      <w:bookmarkEnd w:id="32"/>
      <w:r>
        <w:rPr>
          <w:rFonts w:cs="Times New Roman" w:ascii="Times New Roman" w:hAnsi="Times New Roman"/>
          <w:sz w:val="28"/>
          <w:szCs w:val="28"/>
        </w:rPr>
        <w:t>к) паспорт инвестиционного проекта по форме, установленной Министерством экономического развития Российской Федерации;</w:t>
      </w:r>
    </w:p>
    <w:p>
      <w:pPr>
        <w:pStyle w:val="Normal"/>
        <w:widowControl w:val="false"/>
        <w:spacing w:lineRule="auto" w:line="240" w:before="0" w:after="0"/>
        <w:ind w:firstLine="720"/>
        <w:jc w:val="both"/>
        <w:rPr>
          <w:rFonts w:ascii="Times New Roman" w:hAnsi="Times New Roman" w:cs="Times New Roman"/>
          <w:sz w:val="28"/>
          <w:szCs w:val="28"/>
        </w:rPr>
      </w:pPr>
      <w:bookmarkStart w:id="33" w:name="sub_21710"/>
      <w:bookmarkStart w:id="34" w:name="sub_21711"/>
      <w:bookmarkEnd w:id="33"/>
      <w:bookmarkEnd w:id="34"/>
      <w:r>
        <w:rPr>
          <w:rFonts w:cs="Times New Roman" w:ascii="Times New Roman" w:hAnsi="Times New Roman"/>
          <w:sz w:val="28"/>
          <w:szCs w:val="28"/>
        </w:rPr>
        <w:t>л) копии правоустанавливающих документов на земельный участок.</w:t>
      </w:r>
    </w:p>
    <w:p>
      <w:pPr>
        <w:pStyle w:val="Normal"/>
        <w:widowControl w:val="false"/>
        <w:spacing w:lineRule="auto" w:line="240" w:before="0" w:after="0"/>
        <w:ind w:firstLine="720"/>
        <w:jc w:val="both"/>
        <w:rPr>
          <w:rFonts w:ascii="Times New Roman" w:hAnsi="Times New Roman" w:cs="Times New Roman"/>
          <w:sz w:val="28"/>
          <w:szCs w:val="28"/>
        </w:rPr>
      </w:pPr>
      <w:bookmarkStart w:id="35" w:name="sub_21711"/>
      <w:bookmarkEnd w:id="35"/>
      <w:r>
        <w:rPr>
          <w:rFonts w:cs="Times New Roman" w:ascii="Times New Roman" w:hAnsi="Times New Roman"/>
          <w:sz w:val="28"/>
          <w:szCs w:val="28"/>
        </w:rPr>
        <w:t xml:space="preserve">8. Перечень объектов капитального строительства муниципальной собственности, финансирование которых осуществляется за счет субсидии, предоставляемой на цели, указанные в </w:t>
      </w:r>
      <w:hyperlink w:anchor="sub_2105">
        <w:r>
          <w:rPr>
            <w:rFonts w:cs="Times New Roman" w:ascii="Times New Roman" w:hAnsi="Times New Roman"/>
            <w:sz w:val="28"/>
            <w:szCs w:val="28"/>
          </w:rPr>
          <w:t>пункте 5</w:t>
        </w:r>
      </w:hyperlink>
      <w:r>
        <w:rPr>
          <w:rFonts w:cs="Times New Roman" w:ascii="Times New Roman" w:hAnsi="Times New Roman"/>
          <w:sz w:val="28"/>
          <w:szCs w:val="28"/>
        </w:rPr>
        <w:t xml:space="preserve"> настоящих Правил, согласовывается и утверждается главным распорядителем средств областного бюджета. В случае софинансирования расходных обязательств субъекта из федерального бюджета, перечень объектов капитального строительства согласовывается Министерством экономического развития Российской Федерации, после чего включается Министерством строительства и жилищно-коммунального хозяйства Российской Федерации в сводный перечень объектов капитального строительства муниципальной собственности.</w:t>
      </w:r>
      <w:bookmarkStart w:id="36" w:name="sub_2108"/>
      <w:bookmarkEnd w:id="36"/>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В первоочередном порядке в перечень, указанный в </w:t>
      </w:r>
      <w:hyperlink w:anchor="sub_2108">
        <w:r>
          <w:rPr>
            <w:rFonts w:cs="Times New Roman" w:ascii="Times New Roman" w:hAnsi="Times New Roman"/>
            <w:sz w:val="28"/>
            <w:szCs w:val="28"/>
          </w:rPr>
          <w:t>абзаце первом</w:t>
        </w:r>
      </w:hyperlink>
      <w:r>
        <w:rPr>
          <w:rFonts w:cs="Times New Roman" w:ascii="Times New Roman" w:hAnsi="Times New Roman"/>
          <w:sz w:val="28"/>
          <w:szCs w:val="28"/>
        </w:rPr>
        <w:t xml:space="preserve"> настоящего пункта, включаются объекты капитального строительства, на софинансирование которых ранее направлялись средства бюджета Брянской области, при условии выполнения муниципальным образованием обязательств по их софинансированию за счет средств местных бюджетов.</w:t>
      </w:r>
    </w:p>
    <w:p>
      <w:pPr>
        <w:pStyle w:val="Normal"/>
        <w:widowControl w:val="false"/>
        <w:spacing w:lineRule="auto" w:line="240" w:before="0" w:after="0"/>
        <w:ind w:firstLine="720"/>
        <w:jc w:val="both"/>
        <w:rPr>
          <w:rFonts w:ascii="Times New Roman" w:hAnsi="Times New Roman" w:cs="Times New Roman"/>
          <w:sz w:val="28"/>
          <w:szCs w:val="28"/>
        </w:rPr>
      </w:pPr>
      <w:bookmarkStart w:id="37" w:name="sub_2109"/>
      <w:bookmarkEnd w:id="37"/>
      <w:r>
        <w:rPr>
          <w:rFonts w:cs="Times New Roman" w:ascii="Times New Roman" w:hAnsi="Times New Roman"/>
          <w:sz w:val="28"/>
          <w:szCs w:val="28"/>
        </w:rPr>
        <w:t>9. Уровень софинансирования расходного обязательства муниципального образования за счет субсидии устанавливается в размере предельного уровня софинансирования расходного обязательства муниципального образования из областного бюджета в соответствии с нормативным правовым актом Правительства Брянской области, и составляет не более 99 процентов.</w:t>
      </w:r>
    </w:p>
    <w:p>
      <w:pPr>
        <w:pStyle w:val="Normal"/>
        <w:widowControl w:val="false"/>
        <w:spacing w:lineRule="auto" w:line="240" w:before="0" w:after="0"/>
        <w:ind w:firstLine="720"/>
        <w:jc w:val="both"/>
        <w:rPr>
          <w:rFonts w:ascii="Times New Roman" w:hAnsi="Times New Roman" w:cs="Times New Roman"/>
          <w:sz w:val="28"/>
          <w:szCs w:val="28"/>
        </w:rPr>
      </w:pPr>
      <w:bookmarkStart w:id="38" w:name="sub_2109"/>
      <w:bookmarkStart w:id="39" w:name="sub_2110"/>
      <w:bookmarkEnd w:id="38"/>
      <w:bookmarkEnd w:id="39"/>
      <w:r>
        <w:rPr>
          <w:rFonts w:cs="Times New Roman" w:ascii="Times New Roman" w:hAnsi="Times New Roman"/>
          <w:sz w:val="28"/>
          <w:szCs w:val="28"/>
        </w:rPr>
        <w:t xml:space="preserve">10. В случае если размер средств, предусмотренных в бюджете муниципального образования, источником которых является бюджет муниципального образования, на финансирование мероприятий, на софинансирование которых предоставляется субсидия, не обеспечивает уровень софинансирования из областного бюджета, определенный в соответствии с </w:t>
      </w:r>
      <w:hyperlink w:anchor="sub_2109">
        <w:r>
          <w:rPr>
            <w:rFonts w:cs="Times New Roman" w:ascii="Times New Roman" w:hAnsi="Times New Roman"/>
            <w:sz w:val="28"/>
            <w:szCs w:val="28"/>
          </w:rPr>
          <w:t>пунктом 9</w:t>
        </w:r>
      </w:hyperlink>
      <w:r>
        <w:rPr>
          <w:rFonts w:cs="Times New Roman" w:ascii="Times New Roman" w:hAnsi="Times New Roman"/>
          <w:sz w:val="28"/>
          <w:szCs w:val="28"/>
        </w:rPr>
        <w:t xml:space="preserve"> настоящих Правил, размер субсидии подлежит сокращению до размера, обеспечивающего соответствующий уровень софинансирования.</w:t>
      </w:r>
    </w:p>
    <w:p>
      <w:pPr>
        <w:pStyle w:val="Normal"/>
        <w:widowControl w:val="false"/>
        <w:spacing w:lineRule="auto" w:line="240" w:before="0" w:after="0"/>
        <w:ind w:firstLine="720"/>
        <w:jc w:val="both"/>
        <w:rPr>
          <w:rFonts w:ascii="Times New Roman" w:hAnsi="Times New Roman" w:cs="Times New Roman"/>
          <w:sz w:val="28"/>
          <w:szCs w:val="28"/>
        </w:rPr>
      </w:pPr>
      <w:bookmarkStart w:id="40" w:name="sub_2110"/>
      <w:bookmarkStart w:id="41" w:name="sub_2111"/>
      <w:bookmarkEnd w:id="40"/>
      <w:r>
        <w:rPr>
          <w:rFonts w:cs="Times New Roman" w:ascii="Times New Roman" w:hAnsi="Times New Roman"/>
          <w:sz w:val="28"/>
          <w:szCs w:val="28"/>
        </w:rPr>
        <w:t xml:space="preserve">11. Распределение субсидий муниципальным образованиям утверждается Законом Брянской области об областном бюджете на очередной финансовый год и плановый период. Перечень объектов капитального строительства утверждается нормативным правовым актом Правительства Брянской области. </w:t>
      </w:r>
      <w:bookmarkStart w:id="42" w:name="sub_2112"/>
      <w:bookmarkEnd w:id="41"/>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12.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не позднее 30-го дня со дня доведения уведомления о предоставлении субсидии до финансового органа муниципального образования".</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В случае софинансирования из федерального бюджета расходных обязательств Брянской области,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 не позднее 30-го дня со дня вступления в силу соглашения о предоставлении субсидии из федерального бюджета бюджету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End w:id="42"/>
      <w:r>
        <w:rPr>
          <w:rFonts w:cs="Times New Roman" w:ascii="Times New Roman" w:hAnsi="Times New Roman"/>
          <w:sz w:val="28"/>
          <w:szCs w:val="28"/>
        </w:rPr>
        <w:t>13. Оценка эффективности использования субсидии осуществляется Департаментом путем сравнения фактически достигнутых и плановых значений следующих показателей результативности (результатов) использования субсидии, предусмотренных соглашением:</w:t>
      </w:r>
      <w:bookmarkStart w:id="43" w:name="sub_2113"/>
      <w:bookmarkEnd w:id="43"/>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доля населения муниципального образования, обеспеченного качественной питьевой водой из систем централизованного водоснабжения, в общей численности населения муниципального образования, %;</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доля городского населения муниципального образования, обеспеченного качественной питьевой водой из систем централизованного водоснабжения, в общей численности городского населения муниципального образования, %;</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построены и реконструированы крупные объекты питьевого водоснабжения, предусмотренные муниципальными программами, нарастающим итогом (устанавливается для муниципальных образований, реализуемых мероприятия по строительству крупных объектов питьевого водоснабжения), ед.</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14. Орган местного самоуправления муниципального образования ежеквартально, не позднее 15-го числа месяца, следующего за отчетным кварталом, представляет в департамент в порядке, установленном соглашением, отчетность об осуществлении расходов бюджета муниципального образования, в целях софинансирования которых предоставляется субсидия, а также о достижении значений показателей результативности (результатов) использования субсидии не позднее 15-го числа месяца, следующего за годом предоставления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44" w:name="sub_2115"/>
      <w:bookmarkEnd w:id="44"/>
      <w:r>
        <w:rPr>
          <w:rFonts w:cs="Times New Roman" w:ascii="Times New Roman" w:hAnsi="Times New Roman"/>
          <w:sz w:val="28"/>
          <w:szCs w:val="28"/>
        </w:rPr>
        <w:t xml:space="preserve">15. Отношения, возникающие при нарушении муниципальным образованием обязательств, предусмотренных соглашением, а также основания освобождения муниципального образования от мер финансовой ответственности регулируются </w:t>
      </w:r>
      <w:hyperlink r:id="rId6">
        <w:r>
          <w:rPr>
            <w:rFonts w:cs="Times New Roman" w:ascii="Times New Roman" w:hAnsi="Times New Roman"/>
            <w:sz w:val="28"/>
            <w:szCs w:val="28"/>
          </w:rPr>
          <w:t>пунктами 16-20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45" w:name="sub_2115"/>
      <w:bookmarkStart w:id="46" w:name="sub_2116"/>
      <w:bookmarkEnd w:id="45"/>
      <w:bookmarkEnd w:id="46"/>
      <w:r>
        <w:rPr>
          <w:rFonts w:cs="Times New Roman" w:ascii="Times New Roman" w:hAnsi="Times New Roman"/>
          <w:sz w:val="28"/>
          <w:szCs w:val="28"/>
        </w:rPr>
        <w:t>16. Перечисление субсидий из бюджета Брянской области в бюджет муниципального образования осуществляется на счет Управления Федерального казначейства по Брянской области, открытый органу Федерального казначейства в установленном порядке в учреждениях Центрального банка Российской Федерации для учета операций со средствами бюджетов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47" w:name="sub_2116"/>
      <w:bookmarkStart w:id="48" w:name="sub_2117"/>
      <w:bookmarkEnd w:id="47"/>
      <w:bookmarkEnd w:id="48"/>
      <w:r>
        <w:rPr>
          <w:rFonts w:cs="Times New Roman" w:ascii="Times New Roman" w:hAnsi="Times New Roman"/>
          <w:sz w:val="28"/>
          <w:szCs w:val="28"/>
        </w:rPr>
        <w:t xml:space="preserve">17. В случае нецелевого использования субсидии и (или) нарушения муниципальным образованием условий ее предоставления к муниципальному образованию применяются меры принуждения, предусмотренные </w:t>
      </w:r>
      <w:hyperlink r:id="rId7">
        <w:r>
          <w:rPr>
            <w:rFonts w:cs="Times New Roman" w:ascii="Times New Roman" w:hAnsi="Times New Roman"/>
            <w:sz w:val="28"/>
            <w:szCs w:val="28"/>
          </w:rPr>
          <w:t>бюджетным законодательством</w:t>
        </w:r>
      </w:hyperlink>
      <w:r>
        <w:rPr>
          <w:rFonts w:cs="Times New Roman" w:ascii="Times New Roman" w:hAnsi="Times New Roman"/>
          <w:sz w:val="28"/>
          <w:szCs w:val="28"/>
        </w:rPr>
        <w:t xml:space="preserve"> Российской Федерации.</w:t>
      </w:r>
    </w:p>
    <w:p>
      <w:pPr>
        <w:pStyle w:val="Normal"/>
        <w:widowControl w:val="false"/>
        <w:spacing w:lineRule="auto" w:line="240" w:before="0" w:after="0"/>
        <w:ind w:firstLine="720"/>
        <w:jc w:val="both"/>
        <w:rPr>
          <w:rFonts w:ascii="Times New Roman" w:hAnsi="Times New Roman" w:cs="Times New Roman"/>
          <w:sz w:val="28"/>
          <w:szCs w:val="28"/>
        </w:rPr>
      </w:pPr>
      <w:bookmarkStart w:id="49" w:name="sub_2117"/>
      <w:bookmarkEnd w:id="49"/>
      <w:r>
        <w:rPr>
          <w:rFonts w:cs="Times New Roman" w:ascii="Times New Roman" w:hAnsi="Times New Roman"/>
          <w:sz w:val="28"/>
          <w:szCs w:val="28"/>
        </w:rPr>
        <w:t>18. Контроль за соблюдением муниципальными образованиями, условий и порядка предоставления субсидий осуществляется Департаментом и органами исполнительной государственной власти, осуществляющими функции по контролю и надзору в финансово-бюджетной сфере.</w:t>
      </w:r>
      <w:bookmarkStart w:id="50" w:name="sub_2118"/>
      <w:bookmarkEnd w:id="50"/>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eastAsia="Times New Roman"/>
          <w:sz w:val="28"/>
          <w:szCs w:val="28"/>
        </w:rPr>
      </w:pPr>
      <w:r>
        <w:rPr>
          <w:rFonts w:eastAsia="Times New Roman" w:ascii="Times New Roman" w:hAnsi="Times New Roman"/>
          <w:sz w:val="28"/>
          <w:szCs w:val="28"/>
        </w:rPr>
        <w:t>МЕТОДИКА</w:t>
      </w:r>
    </w:p>
    <w:p>
      <w:pPr>
        <w:pStyle w:val="Normal"/>
        <w:spacing w:lineRule="auto" w:line="240" w:before="0" w:after="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pacing w:lineRule="auto" w:line="240" w:before="0" w:after="0"/>
        <w:jc w:val="center"/>
        <w:rPr>
          <w:rFonts w:ascii="Times New Roman" w:hAnsi="Times New Roman" w:eastAsia="Times New Roman"/>
          <w:sz w:val="28"/>
          <w:szCs w:val="28"/>
        </w:rPr>
      </w:pPr>
      <w:r>
        <w:rPr>
          <w:rFonts w:eastAsia="Times New Roman" w:ascii="Times New Roman" w:hAnsi="Times New Roman"/>
          <w:sz w:val="28"/>
          <w:szCs w:val="28"/>
        </w:rPr>
        <w:t>распределения субсидий бюджетам муниципальных образований на   строительство и реконструкцию (модернизацию) объектов питьевого водоснабжения в рамках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w:t>
      </w:r>
    </w:p>
    <w:p>
      <w:pPr>
        <w:pStyle w:val="Normal"/>
        <w:spacing w:lineRule="auto" w:line="240" w:before="0" w:after="0"/>
        <w:ind w:firstLine="993"/>
        <w:jc w:val="both"/>
        <w:rPr>
          <w:rFonts w:ascii="Times New Roman" w:hAnsi="Times New Roman" w:eastAsia="Times New Roman"/>
          <w:sz w:val="28"/>
          <w:szCs w:val="28"/>
        </w:rPr>
      </w:pPr>
      <w:r>
        <w:rPr>
          <w:rFonts w:eastAsia="Times New Roman" w:ascii="Times New Roman" w:hAnsi="Times New Roman"/>
          <w:sz w:val="28"/>
          <w:szCs w:val="28"/>
        </w:rPr>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t xml:space="preserve">         </w:t>
      </w:r>
      <w:r>
        <w:rPr>
          <w:rFonts w:eastAsia="Times New Roman" w:ascii="Times New Roman" w:hAnsi="Times New Roman"/>
          <w:sz w:val="28"/>
          <w:szCs w:val="28"/>
        </w:rPr>
        <w:t>Распределение субсидий из областного бюджета бюджетам муниципальных образований Брянской области на  софинансирование мероприятий по строительству и реконструкции (модернизации) объектов питьевого водоснабжения в рамках реализации регионального проекта «Чистая вода (Брянская область)»  осуществляется по формуле:</w:t>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r>
      <w:bookmarkStart w:id="51" w:name="sub_1152009"/>
      <w:bookmarkStart w:id="52" w:name="sub_1152009"/>
      <w:bookmarkEnd w:id="52"/>
    </w:p>
    <w:p>
      <w:pPr>
        <w:pStyle w:val="Normal"/>
        <w:tabs>
          <w:tab w:val="clear" w:pos="708"/>
          <w:tab w:val="left" w:pos="4755" w:leader="none"/>
          <w:tab w:val="left" w:pos="5535" w:leader="none"/>
        </w:tabs>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t xml:space="preserve">                                                                   </w:t>
      </w:r>
      <w:r>
        <w:rPr>
          <w:rFonts w:eastAsia="Times New Roman" w:ascii="Times New Roman" w:hAnsi="Times New Roman"/>
          <w:sz w:val="28"/>
          <w:szCs w:val="28"/>
        </w:rPr>
        <w:t xml:space="preserve">Vi </w:t>
        <w:tab/>
      </w:r>
    </w:p>
    <w:p>
      <w:pPr>
        <w:pStyle w:val="Normal"/>
        <w:spacing w:lineRule="auto" w:line="240" w:before="0" w:after="0"/>
        <w:ind w:right="-24" w:hanging="0"/>
        <w:jc w:val="center"/>
        <w:rPr>
          <w:rFonts w:ascii="Times New Roman" w:hAnsi="Times New Roman"/>
          <w:b/>
          <w:b/>
          <w:bCs/>
          <w:sz w:val="24"/>
          <w:szCs w:val="28"/>
        </w:rPr>
      </w:pPr>
      <w:r>
        <w:rPr>
          <w:rFonts w:ascii="Times New Roman" w:hAnsi="Times New Roman"/>
          <w:b/>
          <w:bCs/>
          <w:sz w:val="24"/>
          <w:szCs w:val="28"/>
        </w:rPr>
        <w:t>Сi  =  С</w:t>
      </w:r>
      <w:r>
        <w:rPr>
          <w:rFonts w:ascii="Times New Roman" w:hAnsi="Times New Roman"/>
          <w:b/>
          <w:bCs/>
          <w:sz w:val="18"/>
          <w:szCs w:val="18"/>
        </w:rPr>
        <w:t>общ</w:t>
      </w:r>
      <w:r>
        <w:rPr>
          <w:rFonts w:ascii="Times New Roman" w:hAnsi="Times New Roman"/>
          <w:b/>
          <w:bCs/>
          <w:sz w:val="24"/>
          <w:szCs w:val="28"/>
        </w:rPr>
        <w:t xml:space="preserve">  х  ----- ,  где:</w:t>
      </w:r>
    </w:p>
    <w:p>
      <w:pPr>
        <w:pStyle w:val="Normal"/>
        <w:tabs>
          <w:tab w:val="clear" w:pos="708"/>
          <w:tab w:val="left" w:pos="4875" w:leader="none"/>
          <w:tab w:val="center" w:pos="5039" w:leader="none"/>
        </w:tabs>
        <w:spacing w:lineRule="auto" w:line="240" w:before="0" w:after="0"/>
        <w:ind w:right="-24" w:hanging="0"/>
        <w:rPr>
          <w:rFonts w:ascii="Times New Roman" w:hAnsi="Times New Roman"/>
          <w:b/>
          <w:b/>
          <w:bCs/>
          <w:sz w:val="24"/>
          <w:szCs w:val="28"/>
        </w:rPr>
      </w:pPr>
      <w:r>
        <w:rPr>
          <w:rFonts w:ascii="Times New Roman" w:hAnsi="Times New Roman"/>
          <w:b/>
          <w:bCs/>
          <w:sz w:val="24"/>
          <w:szCs w:val="28"/>
        </w:rPr>
        <w:t xml:space="preserve">                                </w:t>
      </w:r>
      <w:r>
        <w:rPr>
          <w:rFonts w:ascii="Times New Roman" w:hAnsi="Times New Roman"/>
          <w:b/>
          <w:bCs/>
          <w:sz w:val="24"/>
          <w:szCs w:val="28"/>
        </w:rPr>
        <w:tab/>
        <w:t xml:space="preserve">   V</w:t>
        <w:tab/>
        <w:t xml:space="preserve">               </w:t>
      </w:r>
    </w:p>
    <w:p>
      <w:pPr>
        <w:pStyle w:val="Normal"/>
        <w:spacing w:lineRule="auto" w:line="240" w:before="0" w:after="0"/>
        <w:ind w:right="-24" w:hanging="0"/>
        <w:jc w:val="both"/>
        <w:rPr>
          <w:rFonts w:ascii="Times New Roman" w:hAnsi="Times New Roman"/>
          <w:bCs/>
          <w:sz w:val="28"/>
          <w:szCs w:val="28"/>
        </w:rPr>
      </w:pPr>
      <w:r>
        <w:rPr>
          <w:rFonts w:ascii="Times New Roman" w:hAnsi="Times New Roman"/>
          <w:bCs/>
          <w:sz w:val="28"/>
          <w:szCs w:val="28"/>
        </w:rPr>
        <w:t>Сi  – размер субсидии, выделяемой  бюджету i – го муниципального образования;</w:t>
      </w:r>
    </w:p>
    <w:p>
      <w:pPr>
        <w:pStyle w:val="Normal"/>
        <w:spacing w:lineRule="auto" w:line="240" w:before="0" w:after="0"/>
        <w:ind w:right="-24" w:hanging="0"/>
        <w:jc w:val="both"/>
        <w:rPr>
          <w:rFonts w:ascii="Times New Roman" w:hAnsi="Times New Roman"/>
          <w:bCs/>
          <w:sz w:val="28"/>
          <w:szCs w:val="28"/>
        </w:rPr>
      </w:pPr>
      <w:r>
        <w:rPr>
          <w:rFonts w:ascii="Times New Roman" w:hAnsi="Times New Roman"/>
          <w:bCs/>
          <w:sz w:val="28"/>
          <w:szCs w:val="28"/>
        </w:rPr>
        <w:t>С</w:t>
      </w:r>
      <w:r>
        <w:rPr>
          <w:rFonts w:ascii="Times New Roman" w:hAnsi="Times New Roman"/>
          <w:bCs/>
          <w:sz w:val="18"/>
          <w:szCs w:val="18"/>
        </w:rPr>
        <w:t>общ</w:t>
      </w:r>
      <w:r>
        <w:rPr>
          <w:rFonts w:ascii="Times New Roman" w:hAnsi="Times New Roman"/>
          <w:bCs/>
          <w:sz w:val="28"/>
          <w:szCs w:val="28"/>
        </w:rPr>
        <w:t xml:space="preserve"> – объем бюджетных ассигнований областного бюджета на очередной финансовый год для предоставления субсидий, распределяемых на соответствующий год;</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 xml:space="preserve">Vi – объем затрат  i –го муниципального образования на софинансирование объектов капитальных вложений в рамках реализации мероприятий регионального проекта «Чистая вода </w:t>
      </w:r>
      <w:r>
        <w:rPr>
          <w:rFonts w:eastAsia="Times New Roman" w:ascii="Times New Roman" w:hAnsi="Times New Roman"/>
          <w:sz w:val="28"/>
          <w:szCs w:val="28"/>
        </w:rPr>
        <w:t>(Брянская область)</w:t>
      </w:r>
      <w:r>
        <w:rPr>
          <w:rFonts w:ascii="Times New Roman" w:hAnsi="Times New Roman"/>
          <w:sz w:val="28"/>
          <w:szCs w:val="28"/>
        </w:rPr>
        <w:t>», определяемый исходя из заявки муниципального образования;</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V – общий объем затрат, определяемый главным распорядителем средств областного бюджета согласно заявкам, представленным муниципальными образованиями  на выделение субсидий на софинансирование мероприятий в рамках реализации регионального проекта «Чистая вода </w:t>
      </w:r>
      <w:r>
        <w:rPr>
          <w:rFonts w:eastAsia="Times New Roman" w:ascii="Times New Roman" w:hAnsi="Times New Roman"/>
          <w:sz w:val="28"/>
          <w:szCs w:val="28"/>
        </w:rPr>
        <w:t>(Брянская область)</w:t>
      </w:r>
      <w:r>
        <w:rPr>
          <w:rFonts w:ascii="Times New Roman" w:hAnsi="Times New Roman"/>
          <w:sz w:val="28"/>
          <w:szCs w:val="28"/>
        </w:rPr>
        <w:t>».</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t>Приложение</w:t>
        <w:br/>
        <w:t xml:space="preserve">к </w:t>
      </w:r>
      <w:hyperlink w:anchor="sub_2100">
        <w:r>
          <w:rPr>
            <w:rFonts w:cs="Times New Roman" w:ascii="Times New Roman" w:hAnsi="Times New Roman"/>
            <w:sz w:val="28"/>
            <w:szCs w:val="28"/>
          </w:rPr>
          <w:t>Правилам</w:t>
        </w:r>
      </w:hyperlink>
      <w:r>
        <w:rPr>
          <w:rFonts w:cs="Times New Roman" w:ascii="Times New Roman" w:hAnsi="Times New Roman"/>
          <w:bCs/>
          <w:color w:val="26282F"/>
          <w:sz w:val="28"/>
          <w:szCs w:val="28"/>
        </w:rPr>
        <w:t xml:space="preserve"> предоставления</w:t>
        <w:br/>
        <w:t>и распределения субсидий бюджетам</w:t>
        <w:br/>
        <w:t>муниципальных образований на</w:t>
        <w:br/>
        <w:t>строительство и реконструкцию</w:t>
        <w:br/>
        <w:t>(модернизацию) объектов питьевого</w:t>
        <w:br/>
        <w:t>водоснабжения в рамках регионального</w:t>
        <w:br/>
        <w:t xml:space="preserve">проекта "Чистая вода </w:t>
      </w:r>
      <w:r>
        <w:rPr>
          <w:rFonts w:cs="Times New Roman" w:ascii="Times New Roman" w:hAnsi="Times New Roman"/>
          <w:sz w:val="28"/>
          <w:szCs w:val="28"/>
        </w:rPr>
        <w:t>(Брянская область)</w:t>
      </w:r>
      <w:r>
        <w:rPr>
          <w:rFonts w:cs="Times New Roman" w:ascii="Times New Roman" w:hAnsi="Times New Roman"/>
          <w:bCs/>
          <w:color w:val="26282F"/>
          <w:sz w:val="28"/>
          <w:szCs w:val="28"/>
        </w:rPr>
        <w:t xml:space="preserve"> "</w:t>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t>государственной программы "Развитие</w:t>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t xml:space="preserve"> </w:t>
      </w:r>
      <w:r>
        <w:rPr>
          <w:rFonts w:cs="Times New Roman" w:ascii="Times New Roman" w:hAnsi="Times New Roman"/>
          <w:bCs/>
          <w:color w:val="26282F"/>
          <w:sz w:val="28"/>
          <w:szCs w:val="28"/>
        </w:rPr>
        <w:t xml:space="preserve">топливно-энергетического комплекса </w:t>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t>и жилищно-коммунального</w:t>
        <w:br/>
        <w:t>хозяйства Брянской области"</w:t>
      </w:r>
      <w:bookmarkStart w:id="53" w:name="sub_21100"/>
      <w:bookmarkEnd w:id="53"/>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color w:val="26282F"/>
          <w:sz w:val="28"/>
          <w:szCs w:val="28"/>
        </w:rPr>
      </w:pPr>
      <w:r>
        <w:rPr>
          <w:rFonts w:cs="Times New Roman" w:ascii="Times New Roman" w:hAnsi="Times New Roman"/>
          <w:bCs/>
          <w:color w:val="26282F"/>
          <w:sz w:val="28"/>
          <w:szCs w:val="28"/>
        </w:rPr>
        <w:t>Заявка</w:t>
        <w:br/>
        <w:t>на включение в перечень муниципальных образований - получателей субсидии и участие в распределении субсидии в рамках реализации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 на 20___ год</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rPr>
          <w:rFonts w:ascii="Courier New" w:hAnsi="Courier New" w:cs="Courier New"/>
        </w:rPr>
      </w:pPr>
      <w:r>
        <w:rPr>
          <w:rFonts w:cs="Courier New" w:ascii="Courier New" w:hAnsi="Courier New"/>
        </w:rPr>
        <w:t>от ______________________________________________________________________</w:t>
      </w:r>
    </w:p>
    <w:p>
      <w:pPr>
        <w:pStyle w:val="Normal"/>
        <w:widowControl w:val="false"/>
        <w:spacing w:lineRule="auto" w:line="240" w:before="0" w:after="0"/>
        <w:rPr>
          <w:rFonts w:ascii="Courier New" w:hAnsi="Courier New" w:cs="Courier New"/>
        </w:rPr>
      </w:pPr>
      <w:r>
        <w:rPr>
          <w:rFonts w:cs="Courier New" w:ascii="Courier New" w:hAnsi="Courier New"/>
        </w:rPr>
        <w:t xml:space="preserve">                </w:t>
      </w:r>
      <w:r>
        <w:rPr>
          <w:rFonts w:cs="Courier New" w:ascii="Courier New" w:hAnsi="Courier New"/>
        </w:rPr>
        <w:t>(наименование муниципального образования)</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В рамках реализации регионального проекта "Чистая вода" государственной программы "Развитие топливно-энергетического комплекса и жилищно-коммунального хозяйства Брянской области"</w:t>
      </w:r>
    </w:p>
    <w:p>
      <w:pPr>
        <w:pStyle w:val="Normal"/>
        <w:widowControl w:val="false"/>
        <w:spacing w:lineRule="auto" w:line="240" w:before="0" w:after="0"/>
        <w:rPr>
          <w:rFonts w:ascii="Courier New" w:hAnsi="Courier New" w:cs="Courier New"/>
        </w:rPr>
      </w:pPr>
      <w:r>
        <w:rPr>
          <w:rFonts w:cs="Courier New" w:ascii="Courier New" w:hAnsi="Courier New"/>
        </w:rPr>
        <w:t>______________________________________________________________________</w:t>
      </w:r>
    </w:p>
    <w:p>
      <w:pPr>
        <w:pStyle w:val="Normal"/>
        <w:widowControl w:val="false"/>
        <w:spacing w:lineRule="auto" w:line="240" w:before="0" w:after="0"/>
        <w:rPr>
          <w:rFonts w:ascii="Courier New" w:hAnsi="Courier New" w:cs="Courier New"/>
        </w:rPr>
      </w:pPr>
      <w:r>
        <w:rPr>
          <w:rFonts w:cs="Courier New" w:ascii="Courier New" w:hAnsi="Courier New"/>
        </w:rPr>
        <w:t xml:space="preserve">                </w:t>
      </w:r>
      <w:r>
        <w:rPr>
          <w:rFonts w:cs="Courier New" w:ascii="Courier New" w:hAnsi="Courier New"/>
        </w:rPr>
        <w:t>(наименование муниципального образования)</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просит включить его в перечень муниципальных образований - получателей субсидии и предоставить право участия в распределении субсидий из областного бюджета в рамках софинансирования мероприятий по строительству, реконструкции (модернизации) объектов капитального строительства муниципальной программы</w:t>
      </w:r>
    </w:p>
    <w:p>
      <w:pPr>
        <w:pStyle w:val="Normal"/>
        <w:widowControl w:val="false"/>
        <w:spacing w:lineRule="auto" w:line="240" w:before="0" w:after="0"/>
        <w:rPr>
          <w:rFonts w:ascii="Courier New" w:hAnsi="Courier New" w:cs="Courier New"/>
        </w:rPr>
      </w:pPr>
      <w:r>
        <w:rPr>
          <w:rFonts w:cs="Courier New" w:ascii="Courier New" w:hAnsi="Courier New"/>
        </w:rPr>
        <w:t>______________________________________________________________________</w:t>
      </w:r>
    </w:p>
    <w:p>
      <w:pPr>
        <w:pStyle w:val="Normal"/>
        <w:widowControl w:val="false"/>
        <w:spacing w:lineRule="auto" w:line="240" w:before="0" w:after="0"/>
        <w:rPr>
          <w:rFonts w:ascii="Courier New" w:hAnsi="Courier New" w:cs="Courier New"/>
        </w:rPr>
      </w:pPr>
      <w:r>
        <w:rPr>
          <w:rFonts w:cs="Courier New" w:ascii="Courier New" w:hAnsi="Courier New"/>
        </w:rPr>
        <w:t xml:space="preserve">                </w:t>
      </w:r>
      <w:r>
        <w:rPr>
          <w:rFonts w:cs="Courier New" w:ascii="Courier New" w:hAnsi="Courier New"/>
        </w:rPr>
        <w:t>(наименование муниципального программы)</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Приложение:</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1.</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2.</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spacing w:lineRule="auto" w:line="240" w:before="0" w:after="0"/>
        <w:rPr>
          <w:rFonts w:ascii="Courier New" w:hAnsi="Courier New" w:cs="Courier New"/>
        </w:rPr>
      </w:pPr>
      <w:r>
        <w:rPr>
          <w:rFonts w:cs="Courier New" w:ascii="Courier New" w:hAnsi="Courier New"/>
        </w:rPr>
        <w:t>Глава администрации</w:t>
      </w:r>
    </w:p>
    <w:p>
      <w:pPr>
        <w:pStyle w:val="Normal"/>
        <w:widowControl w:val="false"/>
        <w:spacing w:lineRule="auto" w:line="240" w:before="0" w:after="0"/>
        <w:rPr>
          <w:rFonts w:ascii="Courier New" w:hAnsi="Courier New" w:cs="Courier New"/>
        </w:rPr>
      </w:pPr>
      <w:r>
        <w:rPr>
          <w:rFonts w:cs="Courier New" w:ascii="Courier New" w:hAnsi="Courier New"/>
        </w:rPr>
        <w:t>муниципального образования   _______________   __________________________</w:t>
      </w:r>
    </w:p>
    <w:p>
      <w:pPr>
        <w:pStyle w:val="Normal"/>
        <w:widowControl w:val="false"/>
        <w:spacing w:lineRule="auto" w:line="240" w:before="0" w:after="0"/>
        <w:rPr>
          <w:rFonts w:ascii="Courier New" w:hAnsi="Courier New" w:cs="Courier New"/>
        </w:rPr>
      </w:pPr>
      <w:r>
        <w:rPr>
          <w:rFonts w:cs="Courier New" w:ascii="Courier New" w:hAnsi="Courier New"/>
        </w:rPr>
        <w:t xml:space="preserve">                                </w:t>
      </w:r>
      <w:r>
        <w:rPr>
          <w:rFonts w:cs="Courier New" w:ascii="Courier New" w:hAnsi="Courier New"/>
        </w:rPr>
        <w:t>(подпись)        (расшифровка подписи)</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spacing w:lineRule="auto" w:line="240" w:before="0" w:after="0"/>
        <w:rPr>
          <w:rFonts w:ascii="Courier New" w:hAnsi="Courier New" w:cs="Courier New"/>
        </w:rPr>
      </w:pPr>
      <w:r>
        <w:rPr>
          <w:rFonts w:cs="Courier New" w:ascii="Courier New" w:hAnsi="Courier New"/>
        </w:rPr>
        <w:t xml:space="preserve">                                          </w:t>
      </w:r>
      <w:r>
        <w:rPr>
          <w:rFonts w:cs="Courier New" w:ascii="Courier New" w:hAnsi="Courier New"/>
        </w:rPr>
        <w:t>"___" ________________ 20__ г.</w:t>
      </w:r>
    </w:p>
    <w:p>
      <w:pPr>
        <w:pStyle w:val="Normal"/>
        <w:widowControl w:val="false"/>
        <w:spacing w:lineRule="auto" w:line="240" w:before="0" w:after="0"/>
        <w:rPr>
          <w:rFonts w:ascii="Courier New" w:hAnsi="Courier New" w:cs="Courier New"/>
        </w:rPr>
      </w:pPr>
      <w:r>
        <w:rPr>
          <w:rFonts w:cs="Courier New" w:ascii="Courier New" w:hAnsi="Courier New"/>
        </w:rPr>
        <w:t>М.П.</w:t>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t>Порядок</w:t>
        <w:br/>
        <w:t>предоставления 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рамках реализации регионального проекта "Обеспечение устойчивого сокращения непригодного для проживания жилищного фонда (Брянская область)" государственной программы "Развитие топливно-энергетического комплекса и жилищно-коммунального хозяйства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w:hAnsi="Times New Roman" w:cs="Times New Roman"/>
          <w:sz w:val="28"/>
          <w:szCs w:val="28"/>
        </w:rPr>
      </w:pPr>
      <w:bookmarkStart w:id="54" w:name="sub_2201"/>
      <w:bookmarkEnd w:id="54"/>
      <w:r>
        <w:rPr>
          <w:rFonts w:cs="Times New Roman" w:ascii="Times New Roman" w:hAnsi="Times New Roman"/>
          <w:sz w:val="28"/>
          <w:szCs w:val="28"/>
        </w:rPr>
        <w:t xml:space="preserve">1. Настоящий Порядок разработан с учетом требований </w:t>
      </w:r>
      <w:hyperlink r:id="rId8">
        <w:r>
          <w:rPr>
            <w:rFonts w:cs="Times New Roman" w:ascii="Times New Roman" w:hAnsi="Times New Roman"/>
            <w:sz w:val="28"/>
            <w:szCs w:val="28"/>
          </w:rPr>
          <w:t>Федерального закона</w:t>
        </w:r>
      </w:hyperlink>
      <w:r>
        <w:rPr>
          <w:rFonts w:cs="Times New Roman" w:ascii="Times New Roman" w:hAnsi="Times New Roman"/>
          <w:sz w:val="28"/>
          <w:szCs w:val="28"/>
        </w:rPr>
        <w:t xml:space="preserve"> от 21 июля 2007 года № 185-ФЗ "О Фонде содействия реформированию жилищно-коммунального хозяйства", </w:t>
      </w:r>
      <w:hyperlink r:id="rId9">
        <w:r>
          <w:rPr>
            <w:rFonts w:cs="Times New Roman" w:ascii="Times New Roman" w:hAnsi="Times New Roman"/>
            <w:sz w:val="28"/>
            <w:szCs w:val="28"/>
          </w:rPr>
          <w:t>постановления</w:t>
        </w:r>
      </w:hyperlink>
      <w:r>
        <w:rPr>
          <w:rFonts w:cs="Times New Roman" w:ascii="Times New Roman" w:hAnsi="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в целях предоставления субсидий из бюджета Брянской области бюджетам муниципальных образований на софинансирование мероприятий по расселению граждан из непригодного для проживания жилищного фонда в рамках реализации регионального проекта "Обеспечение устойчивого сокращения непригодного для проживания жилищного фонда (Брянская область)" в составе государственной программы "Развитие топливно-энергетического комплекса и жилищно-коммунального хозяйства Брянской области", за счет средств Фонда содействия реформированию жилищно-коммунального хозяйства и средств областного бюджета (далее - субсидии), определяет цели, условия их предоставления и расходования, критерии отбора муниципальных образований для предоставления субсидий, порядок перечисления субсидий, порядок предоставления отчетности об использовании субсидий.</w:t>
      </w:r>
    </w:p>
    <w:p>
      <w:pPr>
        <w:pStyle w:val="Normal"/>
        <w:widowControl w:val="false"/>
        <w:spacing w:lineRule="auto" w:line="240" w:before="0" w:after="0"/>
        <w:ind w:firstLine="720"/>
        <w:jc w:val="both"/>
        <w:rPr>
          <w:rFonts w:ascii="Times New Roman" w:hAnsi="Times New Roman" w:cs="Times New Roman"/>
          <w:sz w:val="28"/>
          <w:szCs w:val="28"/>
        </w:rPr>
      </w:pPr>
      <w:bookmarkStart w:id="55" w:name="sub_2201"/>
      <w:bookmarkStart w:id="56" w:name="sub_2202"/>
      <w:bookmarkEnd w:id="55"/>
      <w:bookmarkEnd w:id="56"/>
      <w:r>
        <w:rPr>
          <w:rFonts w:cs="Times New Roman" w:ascii="Times New Roman" w:hAnsi="Times New Roman"/>
          <w:sz w:val="28"/>
          <w:szCs w:val="28"/>
        </w:rPr>
        <w:t xml:space="preserve">2. Субсидии предоставляются бюджетам муниципальных образований на обеспечение мероприятий по расселению граждан из непригодного для проживания жилищного фонда в рамках реализации регионального проекта "Обеспечение устойчивого сокращения непригодного для проживания жилищного фонда (Брянская область)", в соответствии с утвержденной постановлением Правительства Брянской области </w:t>
      </w:r>
      <w:hyperlink r:id="rId10">
        <w:r>
          <w:rPr>
            <w:rFonts w:cs="Times New Roman" w:ascii="Times New Roman" w:hAnsi="Times New Roman"/>
            <w:sz w:val="28"/>
            <w:szCs w:val="28"/>
          </w:rPr>
          <w:t>региональной адресной программой</w:t>
        </w:r>
      </w:hyperlink>
      <w:r>
        <w:rPr>
          <w:rFonts w:cs="Times New Roman" w:ascii="Times New Roman" w:hAnsi="Times New Roman"/>
          <w:sz w:val="28"/>
          <w:szCs w:val="28"/>
        </w:rPr>
        <w:t xml:space="preserve"> "Переселение граждан из аварийного жилищного фонда на территории Брянской области" (2019 - 2024 годы), в целях обеспечения благоустроенными жилыми помещениями граждан, расселяемых из непригодного для проживания жилищного фонда.</w:t>
      </w:r>
    </w:p>
    <w:p>
      <w:pPr>
        <w:pStyle w:val="Normal"/>
        <w:widowControl w:val="false"/>
        <w:spacing w:lineRule="auto" w:line="240" w:before="0" w:after="0"/>
        <w:ind w:firstLine="720"/>
        <w:jc w:val="both"/>
        <w:rPr>
          <w:rFonts w:ascii="Times New Roman" w:hAnsi="Times New Roman" w:cs="Times New Roman"/>
          <w:sz w:val="28"/>
          <w:szCs w:val="28"/>
        </w:rPr>
      </w:pPr>
      <w:bookmarkStart w:id="57" w:name="sub_2202"/>
      <w:bookmarkStart w:id="58" w:name="sub_2221"/>
      <w:bookmarkEnd w:id="57"/>
      <w:bookmarkEnd w:id="58"/>
      <w:r>
        <w:rPr>
          <w:rFonts w:cs="Times New Roman" w:ascii="Times New Roman" w:hAnsi="Times New Roman"/>
          <w:sz w:val="28"/>
          <w:szCs w:val="28"/>
        </w:rPr>
        <w:t>2.1. В реализации регионального проекта "Обеспечение устойчивого сокращения непригодного для проживания жилищного фонда (Брянская область)" и региональной адресной программы участвуют муниципальные образования, на территории которых имеются аварийные многоквартирные дома, признанные в установленном порядке аварийными до 01 января 2017 года и подлежащие сносу или реконструкции в связи с физическим износом в процессе их эксплуатации.</w:t>
      </w:r>
    </w:p>
    <w:p>
      <w:pPr>
        <w:pStyle w:val="Normal"/>
        <w:widowControl w:val="false"/>
        <w:spacing w:lineRule="auto" w:line="240" w:before="0" w:after="0"/>
        <w:ind w:firstLine="720"/>
        <w:jc w:val="both"/>
        <w:rPr>
          <w:rFonts w:ascii="Times New Roman" w:hAnsi="Times New Roman" w:cs="Times New Roman"/>
          <w:sz w:val="28"/>
          <w:szCs w:val="28"/>
        </w:rPr>
      </w:pPr>
      <w:bookmarkStart w:id="59" w:name="sub_2221"/>
      <w:bookmarkStart w:id="60" w:name="sub_313112"/>
      <w:bookmarkEnd w:id="59"/>
      <w:bookmarkEnd w:id="60"/>
      <w:r>
        <w:rPr>
          <w:rFonts w:cs="Times New Roman" w:ascii="Times New Roman" w:hAnsi="Times New Roman"/>
          <w:sz w:val="28"/>
          <w:szCs w:val="28"/>
        </w:rPr>
        <w:t>2.2. Плановый объем средств на реализацию региональной адресной программы принимается равным стоимости одного квадратного метра общей площади жилого помещения, утвержденной Минстроем России для Брянской области (предельной стоимости), умноженной на метраж расселяемых в рамках программы помещений.</w:t>
      </w:r>
    </w:p>
    <w:p>
      <w:pPr>
        <w:pStyle w:val="Normal"/>
        <w:widowControl w:val="false"/>
        <w:spacing w:lineRule="auto" w:line="240" w:before="0" w:after="0"/>
        <w:ind w:firstLine="720"/>
        <w:jc w:val="both"/>
        <w:rPr>
          <w:rFonts w:ascii="Times New Roman" w:hAnsi="Times New Roman" w:cs="Times New Roman"/>
          <w:sz w:val="28"/>
          <w:szCs w:val="28"/>
        </w:rPr>
      </w:pPr>
      <w:bookmarkStart w:id="61" w:name="sub_313112"/>
      <w:bookmarkStart w:id="62" w:name="sub_2203"/>
      <w:bookmarkEnd w:id="61"/>
      <w:bookmarkEnd w:id="62"/>
      <w:r>
        <w:rPr>
          <w:rFonts w:cs="Times New Roman" w:ascii="Times New Roman" w:hAnsi="Times New Roman"/>
          <w:sz w:val="28"/>
          <w:szCs w:val="28"/>
        </w:rPr>
        <w:t>3. Предоставление субсидий муниципальным образованиям Брянской области на обеспечение мероприятий по реализации регионального проекта "Обеспечение устойчивого сокращения непригодного для проживания жилищного фонда" осуществляется при условии обеспечения софинансирования за счет средств местных бюджетов в размере не менее одного процента от общего объема средств, предусмотренных на переселение граждан из аварийного жилищного фонда.</w:t>
      </w:r>
    </w:p>
    <w:p>
      <w:pPr>
        <w:pStyle w:val="Normal"/>
        <w:widowControl w:val="false"/>
        <w:spacing w:lineRule="auto" w:line="240" w:before="0" w:after="0"/>
        <w:ind w:firstLine="720"/>
        <w:jc w:val="both"/>
        <w:rPr>
          <w:rFonts w:ascii="Times New Roman" w:hAnsi="Times New Roman" w:cs="Times New Roman"/>
          <w:sz w:val="28"/>
          <w:szCs w:val="28"/>
        </w:rPr>
      </w:pPr>
      <w:bookmarkStart w:id="63" w:name="sub_2203"/>
      <w:bookmarkStart w:id="64" w:name="sub_2204"/>
      <w:bookmarkEnd w:id="63"/>
      <w:bookmarkEnd w:id="64"/>
      <w:r>
        <w:rPr>
          <w:rFonts w:cs="Times New Roman" w:ascii="Times New Roman" w:hAnsi="Times New Roman"/>
          <w:sz w:val="28"/>
          <w:szCs w:val="28"/>
        </w:rPr>
        <w:t>4.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 (далее - департамент).</w:t>
      </w:r>
    </w:p>
    <w:p>
      <w:pPr>
        <w:pStyle w:val="Normal"/>
        <w:widowControl w:val="false"/>
        <w:spacing w:lineRule="auto" w:line="240" w:before="0" w:after="0"/>
        <w:ind w:firstLine="720"/>
        <w:jc w:val="both"/>
        <w:rPr>
          <w:rFonts w:ascii="Times New Roman" w:hAnsi="Times New Roman" w:cs="Times New Roman"/>
          <w:sz w:val="28"/>
          <w:szCs w:val="28"/>
        </w:rPr>
      </w:pPr>
      <w:bookmarkStart w:id="65" w:name="sub_2204"/>
      <w:bookmarkEnd w:id="65"/>
      <w:r>
        <w:rPr>
          <w:rFonts w:cs="Times New Roman" w:ascii="Times New Roman" w:hAnsi="Times New Roman"/>
          <w:sz w:val="28"/>
          <w:szCs w:val="28"/>
        </w:rPr>
        <w:t xml:space="preserve">5. Для участия в реализации мероприятий </w:t>
      </w:r>
      <w:hyperlink r:id="rId11">
        <w:r>
          <w:rPr>
            <w:rFonts w:cs="Times New Roman" w:ascii="Times New Roman" w:hAnsi="Times New Roman"/>
            <w:sz w:val="28"/>
            <w:szCs w:val="28"/>
          </w:rPr>
          <w:t>региональной адресной программы</w:t>
        </w:r>
      </w:hyperlink>
      <w:r>
        <w:rPr>
          <w:rFonts w:cs="Times New Roman" w:ascii="Times New Roman" w:hAnsi="Times New Roman"/>
          <w:sz w:val="28"/>
          <w:szCs w:val="28"/>
        </w:rPr>
        <w:t xml:space="preserve"> "Переселение граждан из аварийного жилищного фонда на территории Брянской области" (2019 - 2024 годы) в рамках регионального проекта "Обеспечение устойчивого сокращения непригодного для проживания жилищного фонда (Брянская область)" и получения субсидии муниципальные образования представляют в адрес главного распорядителя средств областного бюджета заявку по форме и в сроки, определенные главным распорядителем бюджетных средств, с приложением муниципальных адресных программ по переселению граждан из аварийного жилищного фонда.</w:t>
      </w:r>
      <w:bookmarkStart w:id="66" w:name="sub_2205"/>
      <w:bookmarkEnd w:id="66"/>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Рассмотрение заявок муниципальных образований на предоставление субсидии осуществляется по мере их поступления.</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На основании поданных муниципальными образованиями заявок формируется сводная заявка Брянской области в Фонд содействия реформированию жилищно-коммунального хозяйства (далее - Фонд), по форме и в сроки определенные Фондом.</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6. Критериями отбора муниципальных образований для предоставления субсидий на обеспечение мероприятий по переселению граждан из аварийного жилищного фонда являются:</w:t>
      </w:r>
      <w:bookmarkStart w:id="67" w:name="sub_2206"/>
      <w:bookmarkEnd w:id="67"/>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наличие муниципальных адресных программ по переселению граждан из аварийного жилищного фонда;</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 выполнение муниципальными образованиями, на территории которых расположены многоквартирные дома, признанные в установленном порядке аварийными и включенные в муниципальные адресные программы по переселению граждан из аварийного жилищного фонда условий предоставления финансовой поддержки за счет средств Фонда, предусмотренных </w:t>
      </w:r>
      <w:hyperlink r:id="rId12">
        <w:r>
          <w:rPr>
            <w:rFonts w:cs="Times New Roman" w:ascii="Times New Roman" w:hAnsi="Times New Roman"/>
            <w:sz w:val="28"/>
            <w:szCs w:val="28"/>
          </w:rPr>
          <w:t>статьей 14</w:t>
        </w:r>
      </w:hyperlink>
      <w:r>
        <w:rPr>
          <w:rFonts w:cs="Times New Roman" w:ascii="Times New Roman" w:hAnsi="Times New Roman"/>
          <w:sz w:val="28"/>
          <w:szCs w:val="28"/>
        </w:rPr>
        <w:t xml:space="preserve"> Федерального закона от 21 июля 2007 года № 185-ФЗ "О Фонде содействия реформированию жилищно-коммунального хозяйства".</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7. Отбор муниципальных образований для предоставления субсидий проводит департамент, который принимает решение о предоставлении субсидии либо об отказе в их предоставлении.</w:t>
      </w:r>
      <w:bookmarkStart w:id="68" w:name="sub_2207"/>
      <w:bookmarkEnd w:id="68"/>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Основаниями для отказа в предоставлении субсидии являются:</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непредставление указанных в </w:t>
      </w:r>
      <w:hyperlink w:anchor="sub_2206">
        <w:r>
          <w:rPr>
            <w:rFonts w:cs="Times New Roman" w:ascii="Times New Roman" w:hAnsi="Times New Roman"/>
            <w:sz w:val="28"/>
            <w:szCs w:val="28"/>
          </w:rPr>
          <w:t>пункте 6</w:t>
        </w:r>
      </w:hyperlink>
      <w:r>
        <w:rPr>
          <w:rFonts w:cs="Times New Roman" w:ascii="Times New Roman" w:hAnsi="Times New Roman"/>
          <w:sz w:val="28"/>
          <w:szCs w:val="28"/>
        </w:rPr>
        <w:t xml:space="preserve"> документов, или представление их не в полном объеме;</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недостоверность сведений, содержащихся в представленных документах.</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8. В первоочередном порядке подлежат переселению граждане из многоквартирных домов, которые расположены на территории муниципального образования и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 расположенных на территории этого муниципального образования, а также из многоквартирных домов при наличии угрозы их обрушения или при переселении граждан на основании вступившего в законную силу решения суда.</w:t>
      </w:r>
      <w:bookmarkStart w:id="69" w:name="sub_2208"/>
      <w:bookmarkEnd w:id="69"/>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Распределение субсидий муниципальным образованиям утверждается Законом Брянской области об областном бюджете на очередной финансовый год и на плановый период.</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9. Предоставление субсидии осуществляется на основании соглашения, заключаемого между главным распорядителем средств областного бюджета и органом местного самоуправления муниципального образования (далее - соглашение) после утверждения заявки на предоставление средств финансовой поддержки, поданной главным распорядителем средств областного бюджета в Фонд, подготовленного и заключенного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bookmarkStart w:id="70" w:name="sub_2209"/>
      <w:bookmarkEnd w:id="70"/>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Субсидии, предоставляемые бюджетам муниципальных образований, расходуются на:</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приобретение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w:t>
      </w:r>
      <w:hyperlink r:id="rId13">
        <w:r>
          <w:rPr>
            <w:rFonts w:cs="Times New Roman" w:ascii="Times New Roman" w:hAnsi="Times New Roman"/>
            <w:sz w:val="28"/>
            <w:szCs w:val="28"/>
          </w:rPr>
          <w:t>пункте 2 части 2 статьи 49</w:t>
        </w:r>
      </w:hyperlink>
      <w:r>
        <w:rPr>
          <w:rFonts w:cs="Times New Roman" w:ascii="Times New Roman" w:hAnsi="Times New Roman"/>
          <w:sz w:val="28"/>
          <w:szCs w:val="28"/>
        </w:rPr>
        <w:t xml:space="preserve"> Градостроительного кодекса Российской Федерации, на строительство таких домов;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выплату лицам, в чьей собственности находятся жилые помещения, входящие в аварийный жилищный фонд, выкупной цены за изымаемые жилые помещения в соответствии со </w:t>
      </w:r>
      <w:hyperlink r:id="rId14">
        <w:r>
          <w:rPr>
            <w:rFonts w:cs="Times New Roman" w:ascii="Times New Roman" w:hAnsi="Times New Roman"/>
            <w:sz w:val="28"/>
            <w:szCs w:val="28"/>
          </w:rPr>
          <w:t>статьей 32</w:t>
        </w:r>
      </w:hyperlink>
      <w:r>
        <w:rPr>
          <w:rFonts w:cs="Times New Roman" w:ascii="Times New Roman" w:hAnsi="Times New Roman"/>
          <w:sz w:val="28"/>
          <w:szCs w:val="28"/>
        </w:rPr>
        <w:t xml:space="preserve"> Жилищного кодекса Российской Федерации;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приобретение (строительство) жилых помещений и на возмещение части расходов на уплату процентов по кредиту, в соответствии с Правилами, утвержденными постановлением Правительства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При этом не допускается привлечение внебюджетных средств на строительство многоквартирных домов и домов, указанных в </w:t>
      </w:r>
      <w:hyperlink r:id="rId15">
        <w:r>
          <w:rPr>
            <w:rFonts w:cs="Times New Roman" w:ascii="Times New Roman" w:hAnsi="Times New Roman"/>
            <w:sz w:val="28"/>
            <w:szCs w:val="28"/>
          </w:rPr>
          <w:t>пункте 2 части 2 статьи 49</w:t>
        </w:r>
      </w:hyperlink>
      <w:r>
        <w:rPr>
          <w:rFonts w:cs="Times New Roman" w:ascii="Times New Roman" w:hAnsi="Times New Roman"/>
          <w:sz w:val="28"/>
          <w:szCs w:val="28"/>
        </w:rPr>
        <w:t xml:space="preserve"> Градостроительного кодекса Российской Федерации, если они строятся (создаются) муниципальными образованиями за счет средств Фонда, средств долевого финансирования за счет средств областного бюджета и (или) средств местных бюджетов.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Предельная стоимость одного квадратного метра общей площади жилого помещения не должна превышать стоимость одного квадратного метра общей площади жилого помещения, определенной </w:t>
      </w:r>
      <w:hyperlink r:id="rId16">
        <w:r>
          <w:rPr>
            <w:rFonts w:cs="Times New Roman" w:ascii="Times New Roman" w:hAnsi="Times New Roman"/>
            <w:sz w:val="28"/>
            <w:szCs w:val="28"/>
          </w:rPr>
          <w:t>региональной адресной программой</w:t>
        </w:r>
      </w:hyperlink>
      <w:r>
        <w:rPr>
          <w:rFonts w:cs="Times New Roman" w:ascii="Times New Roman" w:hAnsi="Times New Roman"/>
          <w:sz w:val="28"/>
          <w:szCs w:val="28"/>
        </w:rPr>
        <w:t xml:space="preserve"> "Переселение граждан из аварийного жилищного фонда на территории Брянской области" (2019 - 2024 годы). В обратном случае, финансирование расходов на оплату превышения осуществляется за счет средств местных бюджетов.</w:t>
      </w:r>
    </w:p>
    <w:p>
      <w:pPr>
        <w:pStyle w:val="Normal"/>
        <w:widowControl w:val="false"/>
        <w:spacing w:lineRule="auto" w:line="240" w:before="0" w:after="0"/>
        <w:ind w:firstLine="720"/>
        <w:jc w:val="both"/>
        <w:rPr>
          <w:rFonts w:ascii="Times New Roman" w:hAnsi="Times New Roman" w:cs="Times New Roman"/>
          <w:sz w:val="28"/>
          <w:szCs w:val="28"/>
        </w:rPr>
      </w:pPr>
      <w:bookmarkStart w:id="71" w:name="sub_2210"/>
      <w:bookmarkEnd w:id="71"/>
      <w:r>
        <w:rPr>
          <w:rFonts w:cs="Times New Roman" w:ascii="Times New Roman" w:hAnsi="Times New Roman"/>
          <w:sz w:val="28"/>
          <w:szCs w:val="28"/>
        </w:rPr>
        <w:t>10. Главный распорядитель бюджетных средств на основании соглашений о предоставлении субсидии в бюджет муниципального образования, заключенных с администрациями муниципальных образований, перечисляет бюджетные средства в соответствии с уведомлениями по расчетам между бюджетами по межбюджетным трансфертам, предусмотренных на цели, указанные в пункте 2 настоящего Порядка, по мере заключения муниципальными образованиями муниципальных контрактов на приобретение жилых помещений в многоквартирных домах, на строительство многоквартирных домов, на выплату выкупной цены собственникам жилых помещений, расположенных в аварийном жилищном фонде, на возмещение части расходов на уплату процентов по кредиту,  и предоставления ими реестра контрактов на бумажном носителе с одновременным занесением его в автоматизированную информационную систему (АИС) «Реформа ЖКХ», со своего лицевого счета, открытого в департаменте финансов Брянской области, на счет управления Федерального казначейства по Брянской области, открытый на балансовом счете № 40101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бюджеты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72" w:name="sub_2210"/>
      <w:bookmarkStart w:id="73" w:name="sub_2211"/>
      <w:bookmarkEnd w:id="72"/>
      <w:bookmarkEnd w:id="73"/>
      <w:r>
        <w:rPr>
          <w:rFonts w:cs="Times New Roman" w:ascii="Times New Roman" w:hAnsi="Times New Roman"/>
          <w:sz w:val="28"/>
          <w:szCs w:val="28"/>
        </w:rPr>
        <w:t xml:space="preserve">11. Субсидии, поступившие в местные бюджеты из областного бюджета, учитываются в доходах местных бюджетов по действующим кодам </w:t>
      </w:r>
      <w:hyperlink r:id="rId17">
        <w:r>
          <w:rPr>
            <w:rFonts w:cs="Times New Roman" w:ascii="Times New Roman" w:hAnsi="Times New Roman"/>
            <w:sz w:val="28"/>
            <w:szCs w:val="28"/>
          </w:rPr>
          <w:t>бюджетной классификации</w:t>
        </w:r>
      </w:hyperlink>
      <w:r>
        <w:rPr>
          <w:rFonts w:cs="Times New Roman" w:ascii="Times New Roman" w:hAnsi="Times New Roman"/>
          <w:sz w:val="28"/>
          <w:szCs w:val="28"/>
        </w:rPr>
        <w:t>.</w:t>
      </w:r>
    </w:p>
    <w:p>
      <w:pPr>
        <w:pStyle w:val="Normal"/>
        <w:widowControl w:val="false"/>
        <w:spacing w:lineRule="auto" w:line="240" w:before="0" w:after="0"/>
        <w:ind w:firstLine="720"/>
        <w:jc w:val="both"/>
        <w:rPr>
          <w:rFonts w:ascii="Times New Roman" w:hAnsi="Times New Roman" w:cs="Times New Roman"/>
          <w:sz w:val="28"/>
          <w:szCs w:val="28"/>
        </w:rPr>
      </w:pPr>
      <w:bookmarkStart w:id="74" w:name="sub_2211"/>
      <w:bookmarkEnd w:id="74"/>
      <w:r>
        <w:rPr>
          <w:rFonts w:cs="Times New Roman" w:ascii="Times New Roman" w:hAnsi="Times New Roman"/>
          <w:sz w:val="28"/>
          <w:szCs w:val="28"/>
        </w:rPr>
        <w:t>12. Органы местного самоуправления муниципальных образований, муниципальные адресные программы по переселению граждан из аварийного жилищного фонда которых получили средства субсидии, в сроки и по форме, которые определены в соглашении, представляют главному распорядителю бюджетных средств:</w:t>
      </w:r>
      <w:bookmarkStart w:id="75" w:name="sub_2212"/>
      <w:bookmarkEnd w:id="75"/>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отчеты о договорах, заключенных в ходе реализации указанных муниципальных адресных программ;</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отчет о ходе реализации муниципальных адресных программ по переселению граждан из аварийного жилищного фонда.</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13. Органы местного самоуправления муниципальных образований представляют главному распорядителю отчет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 утвержденной правлением Фонда в сроки:</w:t>
      </w:r>
      <w:bookmarkStart w:id="76" w:name="sub_2213"/>
      <w:bookmarkEnd w:id="76"/>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ежемесячно - до 5 числа месяца, следующего за отчетным;</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ежегодно - до 20 января года, следующего за отчетным.</w:t>
      </w:r>
    </w:p>
    <w:p>
      <w:pPr>
        <w:pStyle w:val="Normal"/>
        <w:widowControl w:val="false"/>
        <w:spacing w:lineRule="auto" w:line="240" w:before="0" w:after="0"/>
        <w:ind w:firstLine="720"/>
        <w:jc w:val="both"/>
        <w:rPr>
          <w:rFonts w:ascii="Times New Roman" w:hAnsi="Times New Roman" w:cs="Times New Roman"/>
          <w:sz w:val="28"/>
          <w:szCs w:val="28"/>
        </w:rPr>
      </w:pPr>
      <w:bookmarkStart w:id="77" w:name="sub_2214"/>
      <w:bookmarkEnd w:id="77"/>
      <w:r>
        <w:rPr>
          <w:rFonts w:cs="Times New Roman" w:ascii="Times New Roman" w:hAnsi="Times New Roman"/>
          <w:sz w:val="28"/>
          <w:szCs w:val="28"/>
        </w:rPr>
        <w:t>14. Показателями результативности использования субсидии являются:</w:t>
      </w:r>
    </w:p>
    <w:p>
      <w:pPr>
        <w:pStyle w:val="Normal"/>
        <w:shd w:val="clear" w:color="auto" w:fill="FFFFFF"/>
        <w:tabs>
          <w:tab w:val="clear" w:pos="708"/>
          <w:tab w:val="left" w:pos="434" w:leader="none"/>
        </w:tabs>
        <w:spacing w:lineRule="auto" w:line="240" w:before="0" w:after="0"/>
        <w:ind w:left="-567" w:firstLine="709"/>
        <w:jc w:val="both"/>
        <w:rPr>
          <w:rFonts w:ascii="Times New Roman" w:hAnsi="Times New Roman" w:cs="Times New Roman"/>
          <w:bCs/>
          <w:sz w:val="28"/>
          <w:szCs w:val="28"/>
        </w:rPr>
      </w:pPr>
      <w:bookmarkStart w:id="78" w:name="sub_2214"/>
      <w:bookmarkStart w:id="79" w:name="sub_22141"/>
      <w:bookmarkEnd w:id="78"/>
      <w:bookmarkEnd w:id="79"/>
      <w:r>
        <w:rPr>
          <w:rFonts w:cs="Times New Roman" w:ascii="Times New Roman" w:hAnsi="Times New Roman"/>
          <w:bCs/>
          <w:sz w:val="28"/>
          <w:szCs w:val="28"/>
        </w:rPr>
        <w:t>- количество граждан, расселенных из непригодного для проживания жилищного фонда, тыс. человек;</w:t>
      </w:r>
    </w:p>
    <w:p>
      <w:pPr>
        <w:pStyle w:val="Normal"/>
        <w:shd w:val="clear" w:color="auto" w:fill="FFFFFF"/>
        <w:tabs>
          <w:tab w:val="clear" w:pos="708"/>
          <w:tab w:val="left" w:pos="434" w:leader="none"/>
        </w:tabs>
        <w:spacing w:lineRule="auto" w:line="240" w:before="0" w:after="0"/>
        <w:ind w:left="-567" w:firstLine="709"/>
        <w:jc w:val="both"/>
        <w:rPr>
          <w:rFonts w:ascii="Times New Roman" w:hAnsi="Times New Roman" w:cs="Times New Roman"/>
          <w:bCs/>
          <w:sz w:val="28"/>
          <w:szCs w:val="28"/>
        </w:rPr>
      </w:pPr>
      <w:r>
        <w:rPr>
          <w:rFonts w:cs="Times New Roman" w:ascii="Times New Roman" w:hAnsi="Times New Roman"/>
          <w:bCs/>
          <w:sz w:val="28"/>
          <w:szCs w:val="28"/>
        </w:rPr>
        <w:t>- количество квадратных метров  расселенного, непригодного для проживания жилищного фонда, тыс. квадратных метров.».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14.1. Оценка эффективности использования муниципальным образованием субсидии осуществляется ежегодно департаментом, исходя из достижения муниципальным образованием значения показателей результативности предоставления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80" w:name="sub_22141"/>
      <w:bookmarkStart w:id="81" w:name="sub_2215"/>
      <w:bookmarkEnd w:id="80"/>
      <w:bookmarkEnd w:id="81"/>
      <w:r>
        <w:rPr>
          <w:rFonts w:cs="Times New Roman" w:ascii="Times New Roman" w:hAnsi="Times New Roman"/>
          <w:sz w:val="28"/>
          <w:szCs w:val="28"/>
        </w:rPr>
        <w:t>15. Главный распорядитель средств областного бюджета ежемесячно, на 10-й рабочий день месяца, следующего за отчетным, ежегодно, в срок до 1 февраля следующего года представляет в Фонд отчет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 утвержденной правлением Фонда.</w:t>
      </w:r>
    </w:p>
    <w:p>
      <w:pPr>
        <w:pStyle w:val="Normal"/>
        <w:widowControl w:val="false"/>
        <w:spacing w:lineRule="auto" w:line="240" w:before="0" w:after="0"/>
        <w:ind w:firstLine="720"/>
        <w:jc w:val="both"/>
        <w:rPr>
          <w:rFonts w:ascii="Times New Roman" w:hAnsi="Times New Roman" w:cs="Times New Roman"/>
          <w:sz w:val="28"/>
          <w:szCs w:val="28"/>
        </w:rPr>
      </w:pPr>
      <w:bookmarkStart w:id="82" w:name="sub_2215"/>
      <w:bookmarkStart w:id="83" w:name="sub_2216"/>
      <w:bookmarkEnd w:id="82"/>
      <w:bookmarkEnd w:id="83"/>
      <w:r>
        <w:rPr>
          <w:rFonts w:cs="Times New Roman" w:ascii="Times New Roman" w:hAnsi="Times New Roman"/>
          <w:sz w:val="28"/>
          <w:szCs w:val="28"/>
        </w:rPr>
        <w:t>16. Главный распорядитель средств областного бюджета ежемесячно, в срок до 20 числа месяца, следующего за отчетным, ежегодно, в срок до 05 февраля года, следующего за отчетным годом, представляет в департамент финансов Брянской области отчета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в разрезе муниципальных образований по форме, утвержденной правлением Фонда.</w:t>
      </w:r>
    </w:p>
    <w:p>
      <w:pPr>
        <w:pStyle w:val="Normal"/>
        <w:widowControl w:val="false"/>
        <w:spacing w:lineRule="auto" w:line="240" w:before="0" w:after="0"/>
        <w:ind w:firstLine="720"/>
        <w:jc w:val="both"/>
        <w:rPr>
          <w:rFonts w:ascii="Times New Roman" w:hAnsi="Times New Roman" w:cs="Times New Roman"/>
          <w:sz w:val="28"/>
          <w:szCs w:val="28"/>
        </w:rPr>
      </w:pPr>
      <w:bookmarkStart w:id="84" w:name="sub_2216"/>
      <w:bookmarkStart w:id="85" w:name="sub_2217"/>
      <w:bookmarkEnd w:id="84"/>
      <w:bookmarkEnd w:id="85"/>
      <w:r>
        <w:rPr>
          <w:rFonts w:cs="Times New Roman" w:ascii="Times New Roman" w:hAnsi="Times New Roman"/>
          <w:sz w:val="28"/>
          <w:szCs w:val="28"/>
        </w:rPr>
        <w:t>17. Решение о возврате остатка средств субсидии по итогам года принимается главным распорядителем бюджетных средств на основании решения правления Фонда по каждому конкретному случаю.</w:t>
      </w:r>
    </w:p>
    <w:p>
      <w:pPr>
        <w:pStyle w:val="Normal"/>
        <w:widowControl w:val="false"/>
        <w:spacing w:lineRule="auto" w:line="240" w:before="0" w:after="0"/>
        <w:ind w:firstLine="720"/>
        <w:jc w:val="both"/>
        <w:rPr>
          <w:rFonts w:ascii="Times New Roman" w:hAnsi="Times New Roman" w:cs="Times New Roman"/>
          <w:sz w:val="28"/>
          <w:szCs w:val="28"/>
        </w:rPr>
      </w:pPr>
      <w:bookmarkStart w:id="86" w:name="sub_2217"/>
      <w:bookmarkStart w:id="87" w:name="sub_2218"/>
      <w:bookmarkEnd w:id="86"/>
      <w:bookmarkEnd w:id="87"/>
      <w:r>
        <w:rPr>
          <w:rFonts w:cs="Times New Roman" w:ascii="Times New Roman" w:hAnsi="Times New Roman"/>
          <w:sz w:val="28"/>
          <w:szCs w:val="28"/>
        </w:rPr>
        <w:t xml:space="preserve">18. Отношения, возникающие при нарушении муниципальным образованием обязательств, предусмотренных соглашением, а также основания освобождения муниципального образования от мер финансовой ответственности регулируются </w:t>
      </w:r>
      <w:hyperlink r:id="rId18">
        <w:r>
          <w:rPr>
            <w:rFonts w:cs="Times New Roman" w:ascii="Times New Roman" w:hAnsi="Times New Roman"/>
            <w:sz w:val="28"/>
            <w:szCs w:val="28"/>
          </w:rPr>
          <w:t>пунктами 16-20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88" w:name="sub_2218"/>
      <w:bookmarkEnd w:id="88"/>
      <w:r>
        <w:rPr>
          <w:rFonts w:cs="Times New Roman" w:ascii="Times New Roman" w:hAnsi="Times New Roman"/>
          <w:sz w:val="28"/>
          <w:szCs w:val="28"/>
        </w:rPr>
        <w:t>19. Субсидии носят целевой характер. В случае использования средств субсидии не по целевому назначению соответствующие средства взыскиваются в областной бюджет в порядке, установленном законодательством.</w:t>
      </w:r>
      <w:bookmarkStart w:id="89" w:name="sub_2219"/>
      <w:bookmarkEnd w:id="89"/>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Контроль за целевым использованием субсидии осуществляется главным распорядителем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В случае нарушения муниципальным образованием условий, целей и порядка предоставления субсидии, к муниципальному образованию, допустившему данные нарушения, применяются меры принуждения, предусмотренные </w:t>
      </w:r>
      <w:hyperlink r:id="rId19">
        <w:r>
          <w:rPr>
            <w:rFonts w:cs="Times New Roman" w:ascii="Times New Roman" w:hAnsi="Times New Roman"/>
            <w:sz w:val="28"/>
            <w:szCs w:val="28"/>
          </w:rPr>
          <w:t>Федеральным законом</w:t>
        </w:r>
      </w:hyperlink>
      <w:r>
        <w:rPr>
          <w:rFonts w:cs="Times New Roman" w:ascii="Times New Roman" w:hAnsi="Times New Roman"/>
          <w:sz w:val="28"/>
          <w:szCs w:val="28"/>
        </w:rPr>
        <w:t xml:space="preserve"> от 21 июля 2007 года № 185-ФЗ "О Фонде содействия реформированию жилищно-коммунального хозяйства", </w:t>
      </w:r>
      <w:hyperlink r:id="rId20">
        <w:r>
          <w:rPr>
            <w:rFonts w:cs="Times New Roman" w:ascii="Times New Roman" w:hAnsi="Times New Roman"/>
            <w:sz w:val="28"/>
            <w:szCs w:val="28"/>
          </w:rPr>
          <w:t>бюджетным законодательством</w:t>
        </w:r>
      </w:hyperlink>
      <w:r>
        <w:rPr>
          <w:rFonts w:cs="Times New Roman" w:ascii="Times New Roman" w:hAnsi="Times New Roman"/>
          <w:sz w:val="28"/>
          <w:szCs w:val="28"/>
        </w:rPr>
        <w:t xml:space="preserve"> Российской Федерации и Правилами формирования, предоставления и распределения субсидий из областного бюджета бюджетам муниципальных образований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Главный распорядитель бюджетных средств и органы государственного (муниципального) финансового контроля в обязательном порядке осуществляют проверку соблюдения получателями субсидий условий, целей и порядка предоставления субсидии.</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20. Контроль за соблюдением муниципальными образованиями условий, целей и порядка предоставления субсидий осуществляют органы местного самоуправления муниципальных образований, департамент топливно-энергетического комплекса и жилищно-коммунального хозяйства Брянской области, а также органы исполнительной власти, осуществляющие функции по контролю и надзору в финансово-бюджетной сфере.</w:t>
      </w:r>
      <w:bookmarkStart w:id="90" w:name="sub_2220"/>
      <w:bookmarkEnd w:id="90"/>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sz w:val="28"/>
          <w:szCs w:val="28"/>
        </w:rPr>
      </w:pPr>
      <w:r>
        <w:rPr>
          <w:rFonts w:ascii="Times New Roman" w:hAnsi="Times New Roman"/>
          <w:sz w:val="28"/>
          <w:szCs w:val="28"/>
        </w:rPr>
        <w:t>МЕТОДИКА</w:t>
      </w:r>
    </w:p>
    <w:p>
      <w:pPr>
        <w:pStyle w:val="Normal"/>
        <w:spacing w:lineRule="auto" w:line="240"/>
        <w:jc w:val="center"/>
        <w:rPr>
          <w:rFonts w:ascii="Times New Roman" w:hAnsi="Times New Roman"/>
          <w:sz w:val="28"/>
          <w:szCs w:val="28"/>
        </w:rPr>
      </w:pPr>
      <w:r>
        <w:rPr>
          <w:rFonts w:ascii="Times New Roman" w:hAnsi="Times New Roman"/>
          <w:sz w:val="28"/>
          <w:szCs w:val="28"/>
        </w:rPr>
        <w:t xml:space="preserve">распределения субсидий бюджетам муниципальных образований на  софи-нансирование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рамках регионального  проекта «Обеспечение устойчивого сокра-щения непригодного для проживания жилищного фонда </w:t>
      </w:r>
      <w:r>
        <w:rPr>
          <w:rFonts w:eastAsia="Times New Roman" w:ascii="Times New Roman" w:hAnsi="Times New Roman"/>
          <w:sz w:val="28"/>
          <w:szCs w:val="28"/>
        </w:rPr>
        <w:t>(Брянская область)</w:t>
      </w:r>
      <w:r>
        <w:rPr>
          <w:rFonts w:ascii="Times New Roman" w:hAnsi="Times New Roman"/>
          <w:sz w:val="28"/>
          <w:szCs w:val="28"/>
        </w:rPr>
        <w:t xml:space="preserve">» </w:t>
      </w:r>
      <w:r>
        <w:rPr>
          <w:rFonts w:ascii="Times New Roman" w:hAnsi="Times New Roman"/>
          <w:bCs/>
          <w:sz w:val="28"/>
          <w:szCs w:val="28"/>
        </w:rPr>
        <w:t xml:space="preserve">государственной программы </w:t>
      </w:r>
      <w:r>
        <w:rPr>
          <w:rFonts w:ascii="Times New Roman" w:hAnsi="Times New Roman"/>
          <w:sz w:val="28"/>
          <w:szCs w:val="28"/>
        </w:rPr>
        <w:t>«Развитие топливно-энергетического комплекса и жилищно-коммунального хозяйства Брянской области»"</w:t>
      </w:r>
    </w:p>
    <w:p>
      <w:pPr>
        <w:pStyle w:val="Normal"/>
        <w:tabs>
          <w:tab w:val="clear" w:pos="708"/>
          <w:tab w:val="left" w:pos="851" w:leader="none"/>
        </w:tabs>
        <w:spacing w:lineRule="auto" w:line="240"/>
        <w:ind w:firstLine="851"/>
        <w:jc w:val="both"/>
        <w:rPr>
          <w:rFonts w:ascii="Times New Roman" w:hAnsi="Times New Roman"/>
          <w:sz w:val="28"/>
          <w:szCs w:val="28"/>
        </w:rPr>
      </w:pPr>
      <w:r>
        <w:rPr>
          <w:rFonts w:ascii="Times New Roman" w:hAnsi="Times New Roman"/>
          <w:sz w:val="28"/>
          <w:szCs w:val="28"/>
        </w:rPr>
        <w:t>Распределение субсидий муниципальным образованиям на осуществление мероприятий по расселению граждан из непригодного для проживания  жилищного фонда в рамках реализации регионального проекта «Обеспечение устойчивого сокращения непригодного для проживания жилищного фонда (Брянская область)», с привлечением средств финансовой поддержки, предоставляемой Фондом содействия реформированию жилищно-коммунального хозяйства, осуществляется по правилам, процедурам и условиям, установленным Федеральным законом от 21 июля 2007 года № 185-ФЗ «О Фонде содействия реформированию жилищно-коммунального хозяйства»</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Субсидии распределяются бюджетам муниципальных образований, с учетом площади аварийного жилищного фонда, предназначенного для переселения, и предельной стоимости одного квадратного метра общей площади жилых помещений, в зависимости от даты признания домов аварийными.</w:t>
      </w:r>
    </w:p>
    <w:p>
      <w:pPr>
        <w:pStyle w:val="Normal"/>
        <w:spacing w:lineRule="auto" w:line="240" w:before="0" w:after="0"/>
        <w:ind w:firstLine="709"/>
        <w:jc w:val="both"/>
        <w:rPr>
          <w:rFonts w:ascii="Times New Roman" w:hAnsi="Times New Roman" w:eastAsia="Times New Roman"/>
          <w:sz w:val="28"/>
          <w:szCs w:val="28"/>
        </w:rPr>
      </w:pPr>
      <w:r>
        <w:rPr>
          <w:rFonts w:eastAsia="Times New Roman" w:ascii="Times New Roman" w:hAnsi="Times New Roman"/>
          <w:sz w:val="28"/>
          <w:szCs w:val="28"/>
        </w:rPr>
        <w:t xml:space="preserve">Размер субсидии из областного бюджета бюджету </w:t>
      </w:r>
      <w:r>
        <w:rPr>
          <w:rFonts w:eastAsia="Times New Roman" w:ascii="Times New Roman" w:hAnsi="Times New Roman"/>
          <w:sz w:val="28"/>
          <w:szCs w:val="28"/>
          <w:lang w:val="en-US"/>
        </w:rPr>
        <w:t>i</w:t>
      </w:r>
      <w:r>
        <w:rPr>
          <w:rFonts w:eastAsia="Times New Roman" w:ascii="Times New Roman" w:hAnsi="Times New Roman"/>
          <w:sz w:val="28"/>
          <w:szCs w:val="28"/>
        </w:rPr>
        <w:t>-го муниципального образований Брянской области на  осуществление мероприятий по расселению граждан из непригодного для проживания  жилищного фонда  (</w:t>
      </w:r>
      <w:r>
        <w:rPr>
          <w:rFonts w:eastAsia="Times New Roman" w:ascii="Times New Roman" w:hAnsi="Times New Roman"/>
          <w:sz w:val="28"/>
          <w:szCs w:val="28"/>
          <w:lang w:val="en-US"/>
        </w:rPr>
        <w:t>Vi</w:t>
      </w:r>
      <w:r>
        <w:rPr>
          <w:rFonts w:eastAsia="Times New Roman" w:ascii="Times New Roman" w:hAnsi="Times New Roman"/>
          <w:sz w:val="28"/>
          <w:szCs w:val="28"/>
        </w:rPr>
        <w:t>) осуществляется по формуле:</w:t>
      </w:r>
    </w:p>
    <w:p>
      <w:pPr>
        <w:pStyle w:val="Normal"/>
        <w:spacing w:lineRule="auto" w:line="240" w:before="0" w:after="0"/>
        <w:ind w:firstLine="709"/>
        <w:jc w:val="both"/>
        <w:rPr>
          <w:rFonts w:ascii="Times New Roman" w:hAnsi="Times New Roman" w:eastAsia="Times New Roman"/>
          <w:sz w:val="28"/>
          <w:szCs w:val="28"/>
        </w:rPr>
      </w:pPr>
      <w:r>
        <w:rPr>
          <w:rFonts w:eastAsia="Times New Roman" w:ascii="Times New Roman" w:hAnsi="Times New Roman"/>
          <w:sz w:val="28"/>
          <w:szCs w:val="28"/>
        </w:rPr>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t xml:space="preserve">                                 </w:t>
      </w:r>
      <w:r>
        <w:rPr>
          <w:rFonts w:eastAsia="Times New Roman" w:ascii="Times New Roman" w:hAnsi="Times New Roman"/>
          <w:sz w:val="28"/>
          <w:szCs w:val="28"/>
          <w:lang w:val="en-US"/>
        </w:rPr>
        <w:t>Vi</w:t>
      </w:r>
      <w:r>
        <w:rPr>
          <w:rFonts w:eastAsia="Times New Roman" w:ascii="Times New Roman" w:hAnsi="Times New Roman"/>
          <w:sz w:val="28"/>
          <w:szCs w:val="28"/>
        </w:rPr>
        <w:t xml:space="preserve"> = </w:t>
      </w:r>
      <w:r>
        <w:rPr>
          <w:rFonts w:eastAsia="Times New Roman" w:ascii="Times New Roman" w:hAnsi="Times New Roman"/>
          <w:sz w:val="28"/>
          <w:szCs w:val="28"/>
          <w:lang w:val="en-US"/>
        </w:rPr>
        <w:t>Si</w:t>
      </w:r>
      <w:r>
        <w:rPr>
          <w:rFonts w:eastAsia="Times New Roman" w:ascii="Times New Roman" w:hAnsi="Times New Roman"/>
        </w:rPr>
        <w:t>авар</w:t>
      </w:r>
      <w:r>
        <w:rPr>
          <w:rFonts w:eastAsia="Times New Roman" w:ascii="Times New Roman" w:hAnsi="Times New Roman"/>
          <w:sz w:val="28"/>
          <w:szCs w:val="28"/>
        </w:rPr>
        <w:t xml:space="preserve"> * Р</w:t>
      </w:r>
      <w:r>
        <w:rPr>
          <w:rFonts w:eastAsia="Times New Roman" w:ascii="Times New Roman" w:hAnsi="Times New Roman"/>
        </w:rPr>
        <w:t>(1-го м2</w:t>
      </w:r>
      <w:r>
        <w:rPr>
          <w:rFonts w:eastAsia="Times New Roman" w:ascii="Times New Roman" w:hAnsi="Times New Roman"/>
          <w:sz w:val="28"/>
          <w:szCs w:val="28"/>
        </w:rPr>
        <w:t>)*КуточДС,  где</w:t>
      </w:r>
    </w:p>
    <w:p>
      <w:pPr>
        <w:pStyle w:val="Normal"/>
        <w:spacing w:lineRule="auto" w:line="240" w:before="0" w:after="0"/>
        <w:jc w:val="both"/>
        <w:rPr>
          <w:rFonts w:ascii="Times New Roman" w:hAnsi="Times New Roman" w:eastAsia="Times New Roman"/>
        </w:rPr>
      </w:pPr>
      <w:r>
        <w:rPr>
          <w:rFonts w:eastAsia="Times New Roman" w:ascii="Times New Roman" w:hAnsi="Times New Roman"/>
        </w:rPr>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lang w:val="en-US"/>
        </w:rPr>
        <w:t>Si</w:t>
      </w:r>
      <w:r>
        <w:rPr>
          <w:rFonts w:eastAsia="Times New Roman" w:ascii="Times New Roman" w:hAnsi="Times New Roman"/>
        </w:rPr>
        <w:t>авар</w:t>
      </w:r>
      <w:r>
        <w:rPr>
          <w:rFonts w:eastAsia="Times New Roman" w:ascii="Times New Roman" w:hAnsi="Times New Roman"/>
          <w:sz w:val="28"/>
          <w:szCs w:val="28"/>
        </w:rPr>
        <w:t xml:space="preserve"> – площадь аварийного жилищного фонда </w:t>
      </w:r>
      <w:r>
        <w:rPr>
          <w:rFonts w:eastAsia="Times New Roman" w:ascii="Times New Roman" w:hAnsi="Times New Roman"/>
          <w:sz w:val="28"/>
          <w:szCs w:val="28"/>
          <w:lang w:val="en-US"/>
        </w:rPr>
        <w:t>i</w:t>
      </w:r>
      <w:r>
        <w:rPr>
          <w:rFonts w:eastAsia="Times New Roman" w:ascii="Times New Roman" w:hAnsi="Times New Roman"/>
          <w:sz w:val="28"/>
          <w:szCs w:val="28"/>
        </w:rPr>
        <w:t>-го муниципального образования, подлежащая расселению;</w:t>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t>Р</w:t>
      </w:r>
      <w:r>
        <w:rPr>
          <w:rFonts w:eastAsia="Times New Roman" w:ascii="Times New Roman" w:hAnsi="Times New Roman"/>
        </w:rPr>
        <w:t>(1-го м2</w:t>
      </w:r>
      <w:r>
        <w:rPr>
          <w:rFonts w:eastAsia="Times New Roman" w:ascii="Times New Roman" w:hAnsi="Times New Roman"/>
          <w:sz w:val="28"/>
          <w:szCs w:val="28"/>
        </w:rPr>
        <w:t>) – предельная стоимость 1-го квадратного метра общей площади жилого помещения, определяемая  Минстроем России для Брянской области на текущий год;</w:t>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t>КуточДС – коэффициент уточнения доли субсидии муниципальному образованию, равен 0,99.</w:t>
      </w:r>
    </w:p>
    <w:p>
      <w:pPr>
        <w:pStyle w:val="Normal"/>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t>Порядок</w:t>
        <w:br/>
        <w:t>предоставления субсидий бюджетам муниципальных образований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w:t>
      </w:r>
    </w:p>
    <w:p>
      <w:pPr>
        <w:pStyle w:val="Normal"/>
        <w:widowControl w:val="false"/>
        <w:numPr>
          <w:ilvl w:val="0"/>
          <w:numId w:val="0"/>
        </w:numPr>
        <w:spacing w:lineRule="auto" w:line="240" w:before="108" w:after="108"/>
        <w:jc w:val="center"/>
        <w:outlineLvl w:val="0"/>
        <w:rPr>
          <w:rFonts w:ascii="Times New Roman CYR" w:hAnsi="Times New Roman CYR" w:cs="Times New Roman CYR"/>
          <w:b/>
          <w:b/>
          <w:bCs/>
          <w:color w:val="26282F"/>
          <w:sz w:val="24"/>
          <w:szCs w:val="24"/>
        </w:rPr>
      </w:pPr>
      <w:r>
        <w:rPr>
          <w:rFonts w:cs="Times New Roman CYR" w:ascii="Times New Roman CYR" w:hAnsi="Times New Roman CYR"/>
          <w:b/>
          <w:bCs/>
          <w:color w:val="26282F"/>
          <w:sz w:val="24"/>
          <w:szCs w:val="24"/>
        </w:rPr>
      </w:r>
    </w:p>
    <w:p>
      <w:pPr>
        <w:pStyle w:val="Normal"/>
        <w:widowControl w:val="false"/>
        <w:spacing w:lineRule="auto" w:line="240" w:before="0" w:after="0"/>
        <w:ind w:firstLine="720"/>
        <w:jc w:val="both"/>
        <w:rPr>
          <w:rFonts w:ascii="Times New Roman" w:hAnsi="Times New Roman" w:cs="Times New Roman"/>
          <w:sz w:val="28"/>
          <w:szCs w:val="28"/>
        </w:rPr>
      </w:pPr>
      <w:bookmarkStart w:id="91" w:name="sub_10001"/>
      <w:bookmarkEnd w:id="91"/>
      <w:r>
        <w:rPr>
          <w:rFonts w:cs="Times New Roman" w:ascii="Times New Roman" w:hAnsi="Times New Roman"/>
          <w:sz w:val="28"/>
          <w:szCs w:val="28"/>
        </w:rPr>
        <w:t xml:space="preserve">1. Настоящий Порядок разработан в соответствии с постановлениями Правительства Брянской области </w:t>
      </w:r>
      <w:hyperlink r:id="rId21">
        <w:r>
          <w:rPr>
            <w:rFonts w:cs="Times New Roman" w:ascii="Times New Roman" w:hAnsi="Times New Roman"/>
            <w:sz w:val="28"/>
            <w:szCs w:val="28"/>
          </w:rPr>
          <w:t>от 23 июля 2018 года № 362-п</w:t>
        </w:r>
      </w:hyperlink>
      <w:r>
        <w:rPr>
          <w:rFonts w:cs="Times New Roman" w:ascii="Times New Roman" w:hAnsi="Times New Roman"/>
          <w:sz w:val="28"/>
          <w:szCs w:val="28"/>
        </w:rPr>
        <w:t xml:space="preserve">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от 12 ноября 2018 года №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 в целях предоставления бюджетам муниципальных образований субсидий на подготовку объектов жилищно-коммунального хозяйства к зиме (далее - субсидии) и определяет цели предоставления, критерии отбора муниципальных образований для предоставления субсидий, порядок перечисления субсидий, порядок и форму отчета об их использовании.</w:t>
      </w:r>
    </w:p>
    <w:p>
      <w:pPr>
        <w:pStyle w:val="Normal"/>
        <w:widowControl w:val="false"/>
        <w:spacing w:lineRule="auto" w:line="240" w:before="0" w:after="0"/>
        <w:ind w:firstLine="720"/>
        <w:jc w:val="both"/>
        <w:rPr>
          <w:rFonts w:ascii="Times New Roman" w:hAnsi="Times New Roman" w:cs="Times New Roman"/>
          <w:sz w:val="28"/>
          <w:szCs w:val="28"/>
        </w:rPr>
      </w:pPr>
      <w:bookmarkStart w:id="92" w:name="sub_10001"/>
      <w:bookmarkStart w:id="93" w:name="sub_10002"/>
      <w:bookmarkEnd w:id="92"/>
      <w:bookmarkEnd w:id="93"/>
      <w:r>
        <w:rPr>
          <w:rFonts w:cs="Times New Roman" w:ascii="Times New Roman" w:hAnsi="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"Развитие топливно-энергетического комплекса и жилищно-коммунального хозяйства Брянской области" на подготовку объектов жилищно-коммунального хозяйства к зиме в целях проведения их капитального ремонта.</w:t>
      </w:r>
    </w:p>
    <w:p>
      <w:pPr>
        <w:pStyle w:val="Normal"/>
        <w:widowControl w:val="false"/>
        <w:spacing w:lineRule="auto" w:line="240" w:before="0" w:after="0"/>
        <w:ind w:firstLine="720"/>
        <w:jc w:val="both"/>
        <w:rPr>
          <w:rFonts w:ascii="Times New Roman" w:hAnsi="Times New Roman" w:cs="Times New Roman"/>
          <w:sz w:val="28"/>
          <w:szCs w:val="28"/>
        </w:rPr>
      </w:pPr>
      <w:bookmarkStart w:id="94" w:name="sub_10002"/>
      <w:bookmarkStart w:id="95" w:name="sub_10003"/>
      <w:bookmarkEnd w:id="94"/>
      <w:bookmarkEnd w:id="95"/>
      <w:r>
        <w:rPr>
          <w:rFonts w:cs="Times New Roman" w:ascii="Times New Roman" w:hAnsi="Times New Roman"/>
          <w:sz w:val="28"/>
          <w:szCs w:val="28"/>
        </w:rPr>
        <w:t xml:space="preserve">3. Условиями предоставления субсидии бюджетам муниципальных образований на цели, предусмотренные </w:t>
      </w:r>
      <w:hyperlink w:anchor="sub_10002">
        <w:r>
          <w:rPr>
            <w:rFonts w:cs="Times New Roman" w:ascii="Times New Roman" w:hAnsi="Times New Roman"/>
            <w:sz w:val="28"/>
            <w:szCs w:val="28"/>
          </w:rPr>
          <w:t>пунктом 2</w:t>
        </w:r>
      </w:hyperlink>
      <w:r>
        <w:rPr>
          <w:rFonts w:cs="Times New Roman" w:ascii="Times New Roman" w:hAnsi="Times New Roman"/>
          <w:sz w:val="28"/>
          <w:szCs w:val="28"/>
        </w:rPr>
        <w:t xml:space="preserve"> настоящего Порядка, являются:</w:t>
      </w:r>
    </w:p>
    <w:p>
      <w:pPr>
        <w:pStyle w:val="Normal"/>
        <w:widowControl w:val="false"/>
        <w:spacing w:lineRule="auto" w:line="240" w:before="0" w:after="0"/>
        <w:ind w:firstLine="720"/>
        <w:jc w:val="both"/>
        <w:rPr>
          <w:rFonts w:ascii="Times New Roman" w:hAnsi="Times New Roman" w:cs="Times New Roman"/>
          <w:sz w:val="28"/>
          <w:szCs w:val="28"/>
        </w:rPr>
      </w:pPr>
      <w:bookmarkStart w:id="96" w:name="sub_10003"/>
      <w:bookmarkStart w:id="97" w:name="sub_10032"/>
      <w:bookmarkEnd w:id="96"/>
      <w:bookmarkEnd w:id="97"/>
      <w:r>
        <w:rPr>
          <w:rFonts w:cs="Times New Roman" w:ascii="Times New Roman" w:hAnsi="Times New Roman"/>
          <w:sz w:val="28"/>
          <w:szCs w:val="28"/>
        </w:rPr>
        <w:t xml:space="preserve">а) наличие ассигнований в бюджетах муниципальных образований в объеме, определяемом исходя из уровней софинансирования из областного бюджета расходных обязательств субъекта, установленных </w:t>
      </w:r>
      <w:hyperlink r:id="rId22">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Брянской области от 12 ноября 2018 года №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w:t>
      </w:r>
    </w:p>
    <w:p>
      <w:pPr>
        <w:pStyle w:val="Normal"/>
        <w:widowControl w:val="false"/>
        <w:spacing w:lineRule="auto" w:line="240" w:before="0" w:after="0"/>
        <w:ind w:firstLine="720"/>
        <w:jc w:val="both"/>
        <w:rPr>
          <w:rFonts w:ascii="Times New Roman" w:hAnsi="Times New Roman" w:cs="Times New Roman"/>
          <w:sz w:val="28"/>
          <w:szCs w:val="28"/>
        </w:rPr>
      </w:pPr>
      <w:bookmarkStart w:id="98" w:name="sub_10032"/>
      <w:bookmarkStart w:id="99" w:name="sub_10033"/>
      <w:bookmarkEnd w:id="98"/>
      <w:bookmarkEnd w:id="99"/>
      <w:r>
        <w:rPr>
          <w:rFonts w:cs="Times New Roman" w:ascii="Times New Roman" w:hAnsi="Times New Roman"/>
          <w:sz w:val="28"/>
          <w:szCs w:val="28"/>
        </w:rPr>
        <w:t xml:space="preserve">б) заключение соглашения о предоставлении субсидии из областного бюджета бюджетам муниципальных образований в соответствии с </w:t>
      </w:r>
      <w:hyperlink r:id="rId23">
        <w:r>
          <w:rPr>
            <w:rFonts w:cs="Times New Roman" w:ascii="Times New Roman" w:hAnsi="Times New Roman"/>
            <w:sz w:val="28"/>
            <w:szCs w:val="28"/>
          </w:rPr>
          <w:t>пунктом 9</w:t>
        </w:r>
      </w:hyperlink>
      <w:r>
        <w:rPr>
          <w:rFonts w:cs="Times New Roman" w:ascii="Times New Roman" w:hAnsi="Times New Roman"/>
          <w:sz w:val="28"/>
          <w:szCs w:val="28"/>
        </w:rPr>
        <w:t xml:space="preserve"> Правил;</w:t>
      </w:r>
    </w:p>
    <w:p>
      <w:pPr>
        <w:pStyle w:val="Normal"/>
        <w:widowControl w:val="false"/>
        <w:spacing w:lineRule="auto" w:line="240" w:before="0" w:after="0"/>
        <w:ind w:firstLine="720"/>
        <w:jc w:val="both"/>
        <w:rPr>
          <w:rFonts w:ascii="Times New Roman" w:hAnsi="Times New Roman" w:cs="Times New Roman"/>
          <w:sz w:val="28"/>
          <w:szCs w:val="28"/>
        </w:rPr>
      </w:pPr>
      <w:bookmarkStart w:id="100" w:name="sub_10033"/>
      <w:bookmarkStart w:id="101" w:name="sub_10034"/>
      <w:bookmarkEnd w:id="100"/>
      <w:bookmarkEnd w:id="101"/>
      <w:r>
        <w:rPr>
          <w:rFonts w:cs="Times New Roman" w:ascii="Times New Roman" w:hAnsi="Times New Roman"/>
          <w:sz w:val="28"/>
          <w:szCs w:val="28"/>
        </w:rPr>
        <w:t>в) наличие утвержденных в установленном порядке программ комплексного развития систем коммунальной инфраструктуры.</w:t>
      </w:r>
    </w:p>
    <w:p>
      <w:pPr>
        <w:pStyle w:val="Normal"/>
        <w:widowControl w:val="false"/>
        <w:spacing w:lineRule="auto" w:line="240" w:before="0" w:after="0"/>
        <w:ind w:firstLine="720"/>
        <w:jc w:val="both"/>
        <w:rPr>
          <w:rFonts w:ascii="Times New Roman" w:hAnsi="Times New Roman" w:cs="Times New Roman"/>
          <w:sz w:val="28"/>
          <w:szCs w:val="28"/>
        </w:rPr>
      </w:pPr>
      <w:bookmarkStart w:id="102" w:name="sub_10034"/>
      <w:bookmarkStart w:id="103" w:name="sub_10004"/>
      <w:bookmarkEnd w:id="102"/>
      <w:bookmarkEnd w:id="103"/>
      <w:r>
        <w:rPr>
          <w:rFonts w:cs="Times New Roman" w:ascii="Times New Roman" w:hAnsi="Times New Roman"/>
          <w:sz w:val="28"/>
          <w:szCs w:val="28"/>
        </w:rPr>
        <w:t xml:space="preserve">4. Уровень софинансирования расходных обязательств муниципальных образований, указанных в </w:t>
      </w:r>
      <w:hyperlink w:anchor="sub_10002">
        <w:r>
          <w:rPr>
            <w:rFonts w:cs="Times New Roman" w:ascii="Times New Roman" w:hAnsi="Times New Roman"/>
            <w:sz w:val="28"/>
            <w:szCs w:val="28"/>
          </w:rPr>
          <w:t>пункте 2</w:t>
        </w:r>
      </w:hyperlink>
      <w:r>
        <w:rPr>
          <w:rFonts w:cs="Times New Roman" w:ascii="Times New Roman" w:hAnsi="Times New Roman"/>
          <w:sz w:val="28"/>
          <w:szCs w:val="28"/>
        </w:rPr>
        <w:t xml:space="preserve"> настоящего Порядка, за счет субсидий из областного бюджета не может превышать предельного уровня софинансирования расходных обязательств муниципальных образований, установленного нормативным правовым актом Правительства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04" w:name="sub_10004"/>
      <w:bookmarkStart w:id="105" w:name="sub_10005"/>
      <w:bookmarkEnd w:id="104"/>
      <w:bookmarkEnd w:id="105"/>
      <w:r>
        <w:rPr>
          <w:rFonts w:cs="Times New Roman" w:ascii="Times New Roman" w:hAnsi="Times New Roman"/>
          <w:sz w:val="28"/>
          <w:szCs w:val="28"/>
        </w:rP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06" w:name="sub_10005"/>
      <w:bookmarkStart w:id="107" w:name="sub_10006"/>
      <w:bookmarkEnd w:id="106"/>
      <w:bookmarkEnd w:id="107"/>
      <w:r>
        <w:rPr>
          <w:rFonts w:cs="Times New Roman" w:ascii="Times New Roman" w:hAnsi="Times New Roman"/>
          <w:sz w:val="28"/>
          <w:szCs w:val="28"/>
        </w:rPr>
        <w:t>6. Главный распорядитель бюджетных средств определяет перечень объектов ЖКХ (тепло-, электроснабжения, объектов водопроводно-канализационного хозяйства и других объектов коммунального назначения (бани и прочие)), находящихся в муниципальной собственности и требующих капитального ремонта.</w:t>
      </w:r>
    </w:p>
    <w:p>
      <w:pPr>
        <w:pStyle w:val="Normal"/>
        <w:widowControl w:val="false"/>
        <w:spacing w:lineRule="auto" w:line="240" w:before="0" w:after="0"/>
        <w:ind w:firstLine="720"/>
        <w:jc w:val="both"/>
        <w:rPr>
          <w:rFonts w:ascii="Times New Roman" w:hAnsi="Times New Roman" w:cs="Times New Roman"/>
          <w:sz w:val="28"/>
          <w:szCs w:val="28"/>
        </w:rPr>
      </w:pPr>
      <w:bookmarkStart w:id="108" w:name="sub_10006"/>
      <w:bookmarkStart w:id="109" w:name="sub_10007"/>
      <w:bookmarkEnd w:id="108"/>
      <w:bookmarkEnd w:id="109"/>
      <w:r>
        <w:rPr>
          <w:rFonts w:cs="Times New Roman" w:ascii="Times New Roman" w:hAnsi="Times New Roman"/>
          <w:sz w:val="28"/>
          <w:szCs w:val="28"/>
        </w:rPr>
        <w:t>7. Критериями отбора муниципальных образований для предоставления субсидий на подготовку объектов ЖКХ к зиме являются:</w:t>
      </w:r>
    </w:p>
    <w:p>
      <w:pPr>
        <w:pStyle w:val="Normal"/>
        <w:widowControl w:val="false"/>
        <w:spacing w:lineRule="auto" w:line="240" w:before="0" w:after="0"/>
        <w:ind w:firstLine="720"/>
        <w:jc w:val="both"/>
        <w:rPr>
          <w:rFonts w:ascii="Times New Roman" w:hAnsi="Times New Roman" w:cs="Times New Roman"/>
          <w:sz w:val="28"/>
          <w:szCs w:val="28"/>
        </w:rPr>
      </w:pPr>
      <w:bookmarkStart w:id="110" w:name="sub_10007"/>
      <w:bookmarkStart w:id="111" w:name="sub_10071"/>
      <w:bookmarkEnd w:id="110"/>
      <w:bookmarkEnd w:id="111"/>
      <w:r>
        <w:rPr>
          <w:rFonts w:cs="Times New Roman" w:ascii="Times New Roman" w:hAnsi="Times New Roman"/>
          <w:sz w:val="28"/>
          <w:szCs w:val="28"/>
        </w:rPr>
        <w:t>а) наличие объектов ЖКХ муниципальной собственности, требующих капитального ремонта;</w:t>
      </w:r>
    </w:p>
    <w:p>
      <w:pPr>
        <w:pStyle w:val="Normal"/>
        <w:widowControl w:val="false"/>
        <w:spacing w:lineRule="auto" w:line="240" w:before="0" w:after="0"/>
        <w:ind w:firstLine="720"/>
        <w:jc w:val="both"/>
        <w:rPr>
          <w:rFonts w:ascii="Times New Roman" w:hAnsi="Times New Roman" w:cs="Times New Roman"/>
          <w:sz w:val="28"/>
          <w:szCs w:val="28"/>
        </w:rPr>
      </w:pPr>
      <w:bookmarkStart w:id="112" w:name="sub_10071"/>
      <w:bookmarkStart w:id="113" w:name="sub_10072"/>
      <w:bookmarkEnd w:id="112"/>
      <w:bookmarkEnd w:id="113"/>
      <w:r>
        <w:rPr>
          <w:rFonts w:cs="Times New Roman" w:ascii="Times New Roman" w:hAnsi="Times New Roman"/>
          <w:sz w:val="28"/>
          <w:szCs w:val="28"/>
        </w:rPr>
        <w:t>б) высокий процент износа объектов ЖКХ (более 50 процентов);</w:t>
      </w:r>
    </w:p>
    <w:p>
      <w:pPr>
        <w:pStyle w:val="Normal"/>
        <w:widowControl w:val="false"/>
        <w:spacing w:lineRule="auto" w:line="240" w:before="0" w:after="0"/>
        <w:ind w:firstLine="720"/>
        <w:jc w:val="both"/>
        <w:rPr>
          <w:rFonts w:ascii="Times New Roman" w:hAnsi="Times New Roman" w:cs="Times New Roman"/>
          <w:sz w:val="28"/>
          <w:szCs w:val="28"/>
        </w:rPr>
      </w:pPr>
      <w:bookmarkStart w:id="114" w:name="sub_10072"/>
      <w:bookmarkStart w:id="115" w:name="sub_10073"/>
      <w:bookmarkEnd w:id="114"/>
      <w:bookmarkEnd w:id="115"/>
      <w:r>
        <w:rPr>
          <w:rFonts w:cs="Times New Roman" w:ascii="Times New Roman" w:hAnsi="Times New Roman"/>
          <w:sz w:val="28"/>
          <w:szCs w:val="28"/>
        </w:rPr>
        <w:t>в) возникновение аварийной ситуации на объектах ЖКХ;</w:t>
      </w:r>
    </w:p>
    <w:p>
      <w:pPr>
        <w:pStyle w:val="Normal"/>
        <w:widowControl w:val="false"/>
        <w:spacing w:lineRule="auto" w:line="240" w:before="0" w:after="0"/>
        <w:ind w:firstLine="720"/>
        <w:jc w:val="both"/>
        <w:rPr>
          <w:rFonts w:ascii="Times New Roman" w:hAnsi="Times New Roman" w:cs="Times New Roman"/>
          <w:sz w:val="28"/>
          <w:szCs w:val="28"/>
        </w:rPr>
      </w:pPr>
      <w:bookmarkStart w:id="116" w:name="sub_10073"/>
      <w:bookmarkStart w:id="117" w:name="sub_10074"/>
      <w:bookmarkEnd w:id="116"/>
      <w:bookmarkEnd w:id="117"/>
      <w:r>
        <w:rPr>
          <w:rFonts w:cs="Times New Roman" w:ascii="Times New Roman" w:hAnsi="Times New Roman"/>
          <w:sz w:val="28"/>
          <w:szCs w:val="28"/>
        </w:rPr>
        <w:t>г) наличие проектно-сметной документации на проведение капитального ремонта объектов ЖКХ, утвержденной в установленном порядке,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включительно после утверждения распределения субсидий на текущий финансовый год.</w:t>
      </w:r>
    </w:p>
    <w:p>
      <w:pPr>
        <w:pStyle w:val="Normal"/>
        <w:widowControl w:val="false"/>
        <w:spacing w:lineRule="auto" w:line="240" w:before="0" w:after="0"/>
        <w:ind w:firstLine="720"/>
        <w:jc w:val="both"/>
        <w:rPr>
          <w:rFonts w:ascii="Times New Roman" w:hAnsi="Times New Roman" w:cs="Times New Roman"/>
          <w:sz w:val="28"/>
          <w:szCs w:val="28"/>
        </w:rPr>
      </w:pPr>
      <w:bookmarkStart w:id="118" w:name="sub_10074"/>
      <w:bookmarkStart w:id="119" w:name="sub_10008"/>
      <w:bookmarkEnd w:id="118"/>
      <w:bookmarkEnd w:id="119"/>
      <w:r>
        <w:rPr>
          <w:rFonts w:cs="Times New Roman" w:ascii="Times New Roman" w:hAnsi="Times New Roman"/>
          <w:sz w:val="28"/>
          <w:szCs w:val="28"/>
        </w:rPr>
        <w:t xml:space="preserve">8. Отбор муниципальных образований для предоставления субсидий на цели, указанные в </w:t>
      </w:r>
      <w:hyperlink w:anchor="sub_10002">
        <w:r>
          <w:rPr>
            <w:rFonts w:cs="Times New Roman" w:ascii="Times New Roman" w:hAnsi="Times New Roman"/>
            <w:sz w:val="28"/>
            <w:szCs w:val="28"/>
          </w:rPr>
          <w:t>пункте 2</w:t>
        </w:r>
      </w:hyperlink>
      <w:r>
        <w:rPr>
          <w:rFonts w:cs="Times New Roman" w:ascii="Times New Roman" w:hAnsi="Times New Roman"/>
          <w:sz w:val="28"/>
          <w:szCs w:val="28"/>
        </w:rPr>
        <w:t xml:space="preserve"> настоящего Порядка, проводит департамент топливно-энергетического комплекса и жилищно-коммунального хозяйства Брянской области с учетом критериев, перечисленных в </w:t>
      </w:r>
      <w:hyperlink w:anchor="sub_10007">
        <w:r>
          <w:rPr>
            <w:rFonts w:cs="Times New Roman" w:ascii="Times New Roman" w:hAnsi="Times New Roman"/>
            <w:sz w:val="28"/>
            <w:szCs w:val="28"/>
          </w:rPr>
          <w:t>пункте 7</w:t>
        </w:r>
      </w:hyperlink>
      <w:r>
        <w:rPr>
          <w:rFonts w:cs="Times New Roman" w:ascii="Times New Roman" w:hAnsi="Times New Roman"/>
          <w:sz w:val="28"/>
          <w:szCs w:val="28"/>
        </w:rPr>
        <w:t xml:space="preserve"> настоящего Порядка.</w:t>
      </w:r>
    </w:p>
    <w:p>
      <w:pPr>
        <w:pStyle w:val="Normal"/>
        <w:widowControl w:val="false"/>
        <w:spacing w:lineRule="auto" w:line="240" w:before="0" w:after="0"/>
        <w:ind w:firstLine="720"/>
        <w:jc w:val="both"/>
        <w:rPr>
          <w:rFonts w:ascii="Times New Roman" w:hAnsi="Times New Roman" w:cs="Times New Roman"/>
          <w:sz w:val="28"/>
          <w:szCs w:val="28"/>
        </w:rPr>
      </w:pPr>
      <w:bookmarkStart w:id="120" w:name="sub_10008"/>
      <w:bookmarkEnd w:id="120"/>
      <w:r>
        <w:rPr>
          <w:rFonts w:cs="Times New Roman" w:ascii="Times New Roman" w:hAnsi="Times New Roman"/>
          <w:sz w:val="28"/>
          <w:szCs w:val="28"/>
        </w:rPr>
        <w:t>9. Распределение субсидий утверждается Законом Брянской области об областном бюджете на очередной финансовый год и плановый период.</w:t>
      </w:r>
      <w:bookmarkStart w:id="121" w:name="sub_10009"/>
      <w:bookmarkEnd w:id="121"/>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Перечень объектов ЖКХ (тепло-, электроснабжения, объектов водопроводно-канализационного хозяйства и других объектов коммунального назначения (бани и прочие)), находящихся в муниципальной собственности и требующих капитального ремонта, утверждается приказом Главного распорядителя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bookmarkStart w:id="122" w:name="sub_10010"/>
      <w:bookmarkEnd w:id="122"/>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Соглашение должно содержать условия, соответствующие </w:t>
      </w:r>
      <w:hyperlink r:id="rId24">
        <w:r>
          <w:rPr>
            <w:rFonts w:cs="Times New Roman" w:ascii="Times New Roman" w:hAnsi="Times New Roman"/>
            <w:sz w:val="28"/>
            <w:szCs w:val="28"/>
          </w:rPr>
          <w:t>пункту 10</w:t>
        </w:r>
      </w:hyperlink>
      <w:r>
        <w:rPr>
          <w:rFonts w:cs="Times New Roman" w:ascii="Times New Roman" w:hAnsi="Times New Roman"/>
          <w:sz w:val="28"/>
          <w:szCs w:val="28"/>
        </w:rPr>
        <w:t xml:space="preserve"> Правил.</w:t>
      </w:r>
    </w:p>
    <w:p>
      <w:pPr>
        <w:pStyle w:val="Normal"/>
        <w:widowControl w:val="false"/>
        <w:spacing w:lineRule="auto" w:line="240" w:before="0" w:after="0"/>
        <w:ind w:firstLine="720"/>
        <w:jc w:val="both"/>
        <w:rPr>
          <w:rFonts w:ascii="Times New Roman" w:hAnsi="Times New Roman" w:cs="Times New Roman"/>
          <w:sz w:val="28"/>
          <w:szCs w:val="28"/>
        </w:rPr>
      </w:pPr>
      <w:bookmarkStart w:id="123" w:name="sub_10011"/>
      <w:bookmarkEnd w:id="123"/>
      <w:r>
        <w:rPr>
          <w:rFonts w:cs="Times New Roman" w:ascii="Times New Roman" w:hAnsi="Times New Roman"/>
          <w:sz w:val="28"/>
          <w:szCs w:val="28"/>
        </w:rPr>
        <w:t xml:space="preserve">11. Главный распорядитель бюджетных средств, в соответствии со сводной бюджетной росписью областного бюджета, в пределах лимитов бюджетных обязательств, на основании соглашений о предоставлении субсидий в бюджеты муниципальных образований, заключенных с администрациями муниципальных образований, после предоставления органами местного самоуправления копий решений о бюджете, в которых предусмотрено софинансирование из местных бюджетов в объеме, установленном </w:t>
      </w:r>
      <w:hyperlink w:anchor="sub_10032">
        <w:r>
          <w:rPr>
            <w:rFonts w:cs="Times New Roman" w:ascii="Times New Roman" w:hAnsi="Times New Roman"/>
            <w:sz w:val="28"/>
            <w:szCs w:val="28"/>
          </w:rPr>
          <w:t>подпунктом "б" пункта 3</w:t>
        </w:r>
      </w:hyperlink>
      <w:r>
        <w:rPr>
          <w:rFonts w:cs="Times New Roman" w:ascii="Times New Roman" w:hAnsi="Times New Roman"/>
          <w:sz w:val="28"/>
          <w:szCs w:val="28"/>
        </w:rPr>
        <w:t xml:space="preserve"> настоящего Порядка, а также документов, перечисленных в </w:t>
      </w:r>
      <w:hyperlink w:anchor="sub_10017">
        <w:r>
          <w:rPr>
            <w:rFonts w:cs="Times New Roman" w:ascii="Times New Roman" w:hAnsi="Times New Roman"/>
            <w:sz w:val="28"/>
            <w:szCs w:val="28"/>
          </w:rPr>
          <w:t>пункте 17</w:t>
        </w:r>
      </w:hyperlink>
      <w:r>
        <w:rPr>
          <w:rFonts w:cs="Times New Roman" w:ascii="Times New Roman" w:hAnsi="Times New Roman"/>
          <w:sz w:val="28"/>
          <w:szCs w:val="28"/>
        </w:rPr>
        <w:t xml:space="preserve"> настоящего Порядка, перечисляет субсидии бюджетам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124" w:name="sub_10011"/>
      <w:bookmarkStart w:id="125" w:name="sub_10012"/>
      <w:bookmarkEnd w:id="124"/>
      <w:bookmarkEnd w:id="125"/>
      <w:r>
        <w:rPr>
          <w:rFonts w:cs="Times New Roman" w:ascii="Times New Roman" w:hAnsi="Times New Roman"/>
          <w:sz w:val="28"/>
          <w:szCs w:val="28"/>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126" w:name="sub_10012"/>
      <w:bookmarkStart w:id="127" w:name="sub_10013"/>
      <w:bookmarkEnd w:id="126"/>
      <w:bookmarkEnd w:id="127"/>
      <w:r>
        <w:rPr>
          <w:rFonts w:cs="Times New Roman" w:ascii="Times New Roman" w:hAnsi="Times New Roman"/>
          <w:sz w:val="28"/>
          <w:szCs w:val="28"/>
        </w:rPr>
        <w:t>13. Перечисление субсидии в бюджеты муниципальных образований осуществляется в соответствии с кассовым планом выплат, формируемым на основании заявок главных распорядителей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bookmarkStart w:id="128" w:name="sub_10013"/>
      <w:bookmarkEnd w:id="128"/>
      <w:r>
        <w:rPr>
          <w:rFonts w:cs="Times New Roman" w:ascii="Times New Roman" w:hAnsi="Times New Roman"/>
          <w:sz w:val="28"/>
          <w:szCs w:val="28"/>
        </w:rPr>
        <w:t>14. Администрации муниципальных образований представляют главному распорядителю бюджетных средств, по форме и в срок, установленные в соглашении:</w:t>
      </w:r>
      <w:bookmarkStart w:id="129" w:name="sub_10014"/>
      <w:bookmarkEnd w:id="129"/>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отчет об освоении средств субсидии из областного бюджета и средств софинансирования из местных бюджетов;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отчет о достижении значений показателей результативности использования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130" w:name="sub_10141"/>
      <w:bookmarkEnd w:id="130"/>
      <w:r>
        <w:rPr>
          <w:rFonts w:cs="Times New Roman" w:ascii="Times New Roman" w:hAnsi="Times New Roman"/>
          <w:sz w:val="28"/>
          <w:szCs w:val="28"/>
        </w:rPr>
        <w:t>14.1. Показателем результативности использования субсидии, устанавливаемым в соглашении о предоставлении субсидии, заключаемом между главным распорядителем бюджетных средств и администрациями муниципальных образований Брянской области, является доля отремонтированных объектов коммунальной инфраструктуры в общем объеме объектов коммунальной инфраструктуры, запланированных к ремонту за счет средств субсидии из областного бюджета в текущем финансовом году.</w:t>
      </w:r>
    </w:p>
    <w:p>
      <w:pPr>
        <w:pStyle w:val="Normal"/>
        <w:widowControl w:val="false"/>
        <w:spacing w:lineRule="auto" w:line="240" w:before="0" w:after="0"/>
        <w:ind w:firstLine="720"/>
        <w:jc w:val="both"/>
        <w:rPr>
          <w:rFonts w:ascii="Times New Roman" w:hAnsi="Times New Roman" w:cs="Times New Roman"/>
          <w:sz w:val="28"/>
          <w:szCs w:val="28"/>
        </w:rPr>
      </w:pPr>
      <w:bookmarkStart w:id="131" w:name="sub_10141"/>
      <w:bookmarkStart w:id="132" w:name="sub_10142"/>
      <w:bookmarkEnd w:id="131"/>
      <w:bookmarkEnd w:id="132"/>
      <w:r>
        <w:rPr>
          <w:rFonts w:cs="Times New Roman" w:ascii="Times New Roman" w:hAnsi="Times New Roman"/>
          <w:sz w:val="28"/>
          <w:szCs w:val="28"/>
        </w:rPr>
        <w:t>14.2.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достижения муниципальным образованием значения показателей результативности предоставления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133" w:name="sub_10142"/>
      <w:bookmarkStart w:id="134" w:name="sub_10015"/>
      <w:bookmarkEnd w:id="133"/>
      <w:bookmarkEnd w:id="134"/>
      <w:r>
        <w:rPr>
          <w:rFonts w:cs="Times New Roman" w:ascii="Times New Roman" w:hAnsi="Times New Roman"/>
          <w:sz w:val="28"/>
          <w:szCs w:val="28"/>
        </w:rPr>
        <w:t xml:space="preserve">15. Перераспределение субсидий между муниципальными образованиями осуществляется в соответствии со </w:t>
      </w:r>
      <w:hyperlink r:id="rId25">
        <w:r>
          <w:rPr>
            <w:rFonts w:cs="Times New Roman" w:ascii="Times New Roman" w:hAnsi="Times New Roman"/>
            <w:sz w:val="28"/>
            <w:szCs w:val="28"/>
          </w:rPr>
          <w:t>статьей 13</w:t>
        </w:r>
      </w:hyperlink>
      <w:r>
        <w:rPr>
          <w:rFonts w:cs="Times New Roman" w:ascii="Times New Roman" w:hAnsi="Times New Roman"/>
          <w:sz w:val="28"/>
          <w:szCs w:val="28"/>
        </w:rPr>
        <w:t xml:space="preserve"> Закона Брянской области "О межбюджетных отношениях в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35" w:name="sub_10015"/>
      <w:bookmarkStart w:id="136" w:name="sub_10016"/>
      <w:bookmarkEnd w:id="135"/>
      <w:bookmarkEnd w:id="136"/>
      <w:r>
        <w:rPr>
          <w:rFonts w:cs="Times New Roman" w:ascii="Times New Roman" w:hAnsi="Times New Roman"/>
          <w:sz w:val="28"/>
          <w:szCs w:val="28"/>
        </w:rPr>
        <w:t xml:space="preserve">16. Органы местного самоуправления муниципальных образований осуществляют закупки для выполнения работ по капитальному ремонту объектов ЖКХ в соответствии с </w:t>
      </w:r>
      <w:hyperlink r:id="rId26">
        <w:r>
          <w:rPr>
            <w:rFonts w:cs="Times New Roman" w:ascii="Times New Roman" w:hAnsi="Times New Roman"/>
            <w:sz w:val="28"/>
            <w:szCs w:val="28"/>
          </w:rPr>
          <w:t>Федеральным законом</w:t>
        </w:r>
      </w:hyperlink>
      <w:r>
        <w:rPr>
          <w:rFonts w:cs="Times New Roman" w:ascii="Times New Roman" w:hAnsi="Times New Roman"/>
          <w:sz w:val="28"/>
          <w:szCs w:val="28"/>
        </w:rPr>
        <w:t xml:space="preserve"> от 5 апреля 2013 г. № 44-ФЗ "О контрактной системе в сфере закупок товаров, работ, услуг для обеспечения государственных и муниципальных нужд".</w:t>
      </w:r>
    </w:p>
    <w:p>
      <w:pPr>
        <w:pStyle w:val="Normal"/>
        <w:widowControl w:val="false"/>
        <w:spacing w:lineRule="auto" w:line="240" w:before="0" w:after="0"/>
        <w:ind w:firstLine="720"/>
        <w:jc w:val="both"/>
        <w:rPr>
          <w:rFonts w:ascii="Times New Roman" w:hAnsi="Times New Roman" w:cs="Times New Roman"/>
          <w:sz w:val="28"/>
          <w:szCs w:val="28"/>
        </w:rPr>
      </w:pPr>
      <w:bookmarkStart w:id="137" w:name="sub_10016"/>
      <w:bookmarkStart w:id="138" w:name="sub_10017"/>
      <w:bookmarkEnd w:id="137"/>
      <w:bookmarkEnd w:id="138"/>
      <w:r>
        <w:rPr>
          <w:rFonts w:cs="Times New Roman" w:ascii="Times New Roman" w:hAnsi="Times New Roman"/>
          <w:sz w:val="28"/>
          <w:szCs w:val="28"/>
        </w:rPr>
        <w:t xml:space="preserve">17. Органы местного самоуправления предоставляют главному распорядителю бюджетных средств документы (заверенные копии документов), подтверждающие производимые расходы (сводный сметный расчет, локальные сметы на ремонтные работы, муниципальные контракты на выполнение работ, </w:t>
      </w:r>
      <w:hyperlink r:id="rId27">
        <w:r>
          <w:rPr>
            <w:rFonts w:cs="Times New Roman" w:ascii="Times New Roman" w:hAnsi="Times New Roman"/>
            <w:sz w:val="28"/>
            <w:szCs w:val="28"/>
          </w:rPr>
          <w:t>формы КС-3</w:t>
        </w:r>
      </w:hyperlink>
      <w:r>
        <w:rPr>
          <w:rFonts w:cs="Times New Roman" w:ascii="Times New Roman" w:hAnsi="Times New Roman"/>
          <w:sz w:val="28"/>
          <w:szCs w:val="28"/>
        </w:rPr>
        <w:t>, акты о приемке выполненных работ (</w:t>
      </w:r>
      <w:hyperlink r:id="rId28">
        <w:r>
          <w:rPr>
            <w:rFonts w:cs="Times New Roman" w:ascii="Times New Roman" w:hAnsi="Times New Roman"/>
            <w:sz w:val="28"/>
            <w:szCs w:val="28"/>
          </w:rPr>
          <w:t>КС-2</w:t>
        </w:r>
      </w:hyperlink>
      <w:r>
        <w:rPr>
          <w:rFonts w:cs="Times New Roman" w:ascii="Times New Roman" w:hAnsi="Times New Roman"/>
          <w:sz w:val="28"/>
          <w:szCs w:val="28"/>
        </w:rPr>
        <w:t>) и другие документы по требованию главного распорядителя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bookmarkStart w:id="139" w:name="sub_10017"/>
      <w:bookmarkStart w:id="140" w:name="sub_10018"/>
      <w:bookmarkEnd w:id="139"/>
      <w:bookmarkEnd w:id="140"/>
      <w:r>
        <w:rPr>
          <w:rFonts w:cs="Times New Roman" w:ascii="Times New Roman" w:hAnsi="Times New Roman"/>
          <w:sz w:val="28"/>
          <w:szCs w:val="28"/>
        </w:rPr>
        <w:t xml:space="preserve">18. Главный распорядитель ежемесячно в срок до 15-го числа месяца, следующего за отчетным месяцем, представляет департаменту финансов Брянской области отчет об использовании бюджетных средств по форме согласно </w:t>
      </w:r>
      <w:hyperlink w:anchor="sub_10200">
        <w:r>
          <w:rPr>
            <w:rFonts w:cs="Times New Roman" w:ascii="Times New Roman" w:hAnsi="Times New Roman"/>
            <w:sz w:val="28"/>
            <w:szCs w:val="28"/>
          </w:rPr>
          <w:t>приложению</w:t>
        </w:r>
      </w:hyperlink>
      <w:r>
        <w:rPr>
          <w:rFonts w:cs="Times New Roman" w:ascii="Times New Roman" w:hAnsi="Times New Roman"/>
          <w:sz w:val="28"/>
          <w:szCs w:val="28"/>
        </w:rPr>
        <w:t xml:space="preserve"> к данному Порядку.</w:t>
      </w:r>
    </w:p>
    <w:p>
      <w:pPr>
        <w:pStyle w:val="Normal"/>
        <w:widowControl w:val="false"/>
        <w:spacing w:lineRule="auto" w:line="240" w:before="0" w:after="0"/>
        <w:ind w:firstLine="720"/>
        <w:jc w:val="both"/>
        <w:rPr>
          <w:rFonts w:ascii="Times New Roman" w:hAnsi="Times New Roman" w:cs="Times New Roman"/>
          <w:sz w:val="28"/>
          <w:szCs w:val="28"/>
        </w:rPr>
      </w:pPr>
      <w:bookmarkStart w:id="141" w:name="sub_10018"/>
      <w:bookmarkEnd w:id="141"/>
      <w:r>
        <w:rPr>
          <w:rFonts w:cs="Times New Roman" w:ascii="Times New Roman" w:hAnsi="Times New Roman"/>
          <w:sz w:val="28"/>
          <w:szCs w:val="28"/>
        </w:rPr>
        <w:t>19.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Российской Федерации порядке.</w:t>
      </w:r>
      <w:bookmarkStart w:id="142" w:name="sub_10019"/>
      <w:bookmarkEnd w:id="142"/>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Неиспользованный остаток средств субсидии по итогам года подлежит возврату в областной бюджет.</w:t>
      </w:r>
    </w:p>
    <w:p>
      <w:pPr>
        <w:pStyle w:val="Normal"/>
        <w:widowControl w:val="false"/>
        <w:spacing w:lineRule="auto" w:line="240" w:before="0" w:after="0"/>
        <w:ind w:firstLine="720"/>
        <w:jc w:val="both"/>
        <w:rPr>
          <w:rFonts w:ascii="Times New Roman" w:hAnsi="Times New Roman" w:cs="Times New Roman"/>
          <w:sz w:val="28"/>
          <w:szCs w:val="28"/>
        </w:rPr>
      </w:pPr>
      <w:bookmarkStart w:id="143" w:name="sub_10020"/>
      <w:bookmarkEnd w:id="143"/>
      <w:r>
        <w:rPr>
          <w:rFonts w:cs="Times New Roman" w:ascii="Times New Roman" w:hAnsi="Times New Roman"/>
          <w:sz w:val="28"/>
          <w:szCs w:val="28"/>
        </w:rPr>
        <w:t xml:space="preserve">20.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w:t>
      </w:r>
      <w:hyperlink r:id="rId29">
        <w:r>
          <w:rPr>
            <w:rFonts w:cs="Times New Roman" w:ascii="Times New Roman" w:hAnsi="Times New Roman"/>
            <w:sz w:val="28"/>
            <w:szCs w:val="28"/>
          </w:rPr>
          <w:t>бюджетным законодательством</w:t>
        </w:r>
      </w:hyperlink>
      <w:r>
        <w:rPr>
          <w:rFonts w:cs="Times New Roman" w:ascii="Times New Roman" w:hAnsi="Times New Roman"/>
          <w:sz w:val="28"/>
          <w:szCs w:val="28"/>
        </w:rPr>
        <w:t xml:space="preserve"> и с учетом положений, утвержденных </w:t>
      </w:r>
      <w:hyperlink r:id="rId30">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44" w:name="sub_10020"/>
      <w:bookmarkEnd w:id="144"/>
      <w:r>
        <w:rPr>
          <w:rFonts w:cs="Times New Roman" w:ascii="Times New Roman" w:hAnsi="Times New Roman"/>
          <w:sz w:val="28"/>
          <w:szCs w:val="28"/>
        </w:rPr>
        <w:t>21. При невыполнении условий соглашения о предоставлении субсидий к муниципальному образованию - получателю субсидии применяются меры финансовой ответственности в соответствии с Правилами.</w:t>
      </w:r>
      <w:bookmarkStart w:id="145" w:name="sub_10021"/>
      <w:bookmarkEnd w:id="145"/>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sz w:val="28"/>
          <w:szCs w:val="28"/>
        </w:rPr>
      </w:pPr>
      <w:r>
        <w:rPr>
          <w:rFonts w:ascii="Times New Roman" w:hAnsi="Times New Roman"/>
          <w:sz w:val="28"/>
          <w:szCs w:val="28"/>
        </w:rPr>
        <w:t>МЕТОДИКА</w:t>
      </w:r>
    </w:p>
    <w:p>
      <w:pPr>
        <w:pStyle w:val="NoSpacing"/>
        <w:jc w:val="center"/>
        <w:rPr>
          <w:rFonts w:ascii="Times New Roman" w:hAnsi="Times New Roman"/>
          <w:sz w:val="28"/>
          <w:szCs w:val="28"/>
        </w:rPr>
      </w:pPr>
      <w:r>
        <w:rPr>
          <w:rFonts w:ascii="Times New Roman" w:hAnsi="Times New Roman"/>
          <w:sz w:val="28"/>
          <w:szCs w:val="28"/>
        </w:rPr>
      </w:r>
    </w:p>
    <w:p>
      <w:pPr>
        <w:pStyle w:val="NoSpacing"/>
        <w:jc w:val="center"/>
        <w:rPr>
          <w:rFonts w:ascii="Times New Roman" w:hAnsi="Times New Roman"/>
          <w:sz w:val="28"/>
          <w:szCs w:val="28"/>
        </w:rPr>
      </w:pPr>
      <w:r>
        <w:rPr>
          <w:rFonts w:ascii="Times New Roman" w:hAnsi="Times New Roman"/>
          <w:sz w:val="28"/>
          <w:szCs w:val="28"/>
        </w:rPr>
        <w:t>распределения субсидий бюджетам муниципальных образований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w:t>
      </w:r>
    </w:p>
    <w:p>
      <w:pPr>
        <w:pStyle w:val="NoSpacing"/>
        <w:jc w:val="center"/>
        <w:rPr>
          <w:rFonts w:ascii="Times New Roman" w:hAnsi="Times New Roman"/>
          <w:sz w:val="28"/>
          <w:szCs w:val="28"/>
        </w:rPr>
      </w:pPr>
      <w:r>
        <w:rPr>
          <w:rFonts w:ascii="Times New Roman" w:hAnsi="Times New Roman"/>
          <w:sz w:val="28"/>
          <w:szCs w:val="28"/>
        </w:rPr>
        <w:tab/>
      </w:r>
    </w:p>
    <w:p>
      <w:pPr>
        <w:pStyle w:val="NoSpacing"/>
        <w:ind w:firstLine="708"/>
        <w:jc w:val="both"/>
        <w:rPr>
          <w:rFonts w:ascii="Times New Roman" w:hAnsi="Times New Roman"/>
          <w:sz w:val="28"/>
          <w:szCs w:val="28"/>
        </w:rPr>
      </w:pPr>
      <w:r>
        <w:rPr>
          <w:rFonts w:ascii="Times New Roman" w:hAnsi="Times New Roman"/>
          <w:sz w:val="28"/>
          <w:szCs w:val="28"/>
        </w:rPr>
        <w:t>Распределение субсидий бюджетам муниципальных образований на подготовку объектов жилищно-коммунального хозяйства к зиме (далее – субсидии) осуществляется по следующей формуле:</w:t>
      </w:r>
    </w:p>
    <w:p>
      <w:pPr>
        <w:pStyle w:val="NoSpacing"/>
        <w:jc w:val="center"/>
        <w:rPr>
          <w:rFonts w:ascii="Times New Roman" w:hAnsi="Times New Roman"/>
          <w:sz w:val="28"/>
          <w:szCs w:val="28"/>
        </w:rPr>
      </w:pPr>
      <w:r>
        <w:rPr>
          <w:rFonts w:ascii="Times New Roman" w:hAnsi="Times New Roman"/>
          <w:sz w:val="28"/>
          <w:szCs w:val="28"/>
        </w:rPr>
        <w:tab/>
        <w:t xml:space="preserve">  Vi </w:t>
        <w:tab/>
      </w:r>
    </w:p>
    <w:p>
      <w:pPr>
        <w:pStyle w:val="NoSpacing"/>
        <w:jc w:val="center"/>
        <w:rPr>
          <w:rFonts w:ascii="Times New Roman" w:hAnsi="Times New Roman"/>
          <w:sz w:val="28"/>
          <w:szCs w:val="28"/>
        </w:rPr>
      </w:pPr>
      <w:r>
        <w:rPr>
          <w:rFonts w:ascii="Times New Roman" w:hAnsi="Times New Roman"/>
          <w:sz w:val="28"/>
          <w:szCs w:val="28"/>
        </w:rPr>
        <w:t>Сi  =  С  х ----- ,  где:</w:t>
      </w:r>
    </w:p>
    <w:p>
      <w:pPr>
        <w:pStyle w:val="NoSpacing"/>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V</w:t>
      </w:r>
      <w:r>
        <w:rPr>
          <w:rFonts w:ascii="Times New Roman" w:hAnsi="Times New Roman"/>
          <w:sz w:val="28"/>
          <w:szCs w:val="28"/>
        </w:rPr>
        <w:t xml:space="preserve">    </w:t>
      </w:r>
    </w:p>
    <w:p>
      <w:pPr>
        <w:pStyle w:val="NoSpacing"/>
        <w:rPr>
          <w:rFonts w:ascii="Times New Roman" w:hAnsi="Times New Roman"/>
          <w:sz w:val="28"/>
          <w:szCs w:val="28"/>
        </w:rPr>
      </w:pPr>
      <w:r>
        <w:rPr>
          <w:rFonts w:ascii="Times New Roman" w:hAnsi="Times New Roman"/>
          <w:sz w:val="28"/>
          <w:szCs w:val="28"/>
        </w:rPr>
        <w:t>Сi –размер субсидии, выделяемой  бюджету i –го муниципального образования;</w:t>
      </w:r>
    </w:p>
    <w:p>
      <w:pPr>
        <w:pStyle w:val="NoSpacing"/>
        <w:rPr>
          <w:rFonts w:ascii="Times New Roman" w:hAnsi="Times New Roman"/>
          <w:sz w:val="28"/>
          <w:szCs w:val="28"/>
        </w:rPr>
      </w:pPr>
      <w:r>
        <w:rPr>
          <w:rFonts w:ascii="Times New Roman" w:hAnsi="Times New Roman"/>
          <w:sz w:val="28"/>
          <w:szCs w:val="28"/>
        </w:rPr>
        <w:t>С – объем бюджетных ассигнований областного бюджета на очередной финансовый год для предоставления субсидий бюджетам муниципальных образований, распределяемых на  подготовку объектов ЖКХ к зиме на соответствующий финансовый год;</w:t>
      </w:r>
    </w:p>
    <w:p>
      <w:pPr>
        <w:pStyle w:val="NoSpacing"/>
        <w:jc w:val="both"/>
        <w:rPr>
          <w:rFonts w:ascii="Times New Roman" w:hAnsi="Times New Roman"/>
          <w:sz w:val="28"/>
          <w:szCs w:val="28"/>
        </w:rPr>
      </w:pPr>
      <w:r>
        <w:rPr>
          <w:rFonts w:ascii="Times New Roman" w:hAnsi="Times New Roman"/>
          <w:sz w:val="28"/>
          <w:szCs w:val="28"/>
        </w:rPr>
        <w:t>Vi – расчетный объем субсидии  i –го муниципального образования, определенный, как произведение фактической потребности (Р потр.i (факт)) по i–му муниципальному образованию на выполнение ремонтных работ на объектах жилищно-коммунального комплекса и инженерной инфраструктуры в период подготовки к зиме, представленной в заявке, и предельного уровня  софинансирования (Ксофi), установленного для i-го муниципального образования постановлением Правительства Брянской области от 09 декабря 2019 г. № 586-п «Об утверждении предельных уровней софинансирования (в процентах) объема расходного обязательства муниципальных образований из областного бюджета на 2020 год и на плановый период 2021 и 2022 годов в отношении субсидий, предоставляемых в целях софинансирования расходных обязательств муниципальных образований»:</w:t>
      </w:r>
    </w:p>
    <w:p>
      <w:pPr>
        <w:pStyle w:val="NoSpacing"/>
        <w:jc w:val="center"/>
        <w:rPr>
          <w:rFonts w:ascii="Times New Roman" w:hAnsi="Times New Roman"/>
          <w:sz w:val="28"/>
          <w:szCs w:val="28"/>
        </w:rPr>
      </w:pPr>
      <w:r>
        <w:rPr>
          <w:rFonts w:ascii="Times New Roman" w:hAnsi="Times New Roman"/>
          <w:sz w:val="28"/>
          <w:szCs w:val="28"/>
        </w:rPr>
        <w:t>Vi = Р потр.i (факт) * Ксофi;</w:t>
      </w:r>
    </w:p>
    <w:p>
      <w:pPr>
        <w:pStyle w:val="NoSpacing"/>
        <w:jc w:val="both"/>
        <w:rPr>
          <w:rFonts w:ascii="Times New Roman" w:hAnsi="Times New Roman"/>
          <w:sz w:val="28"/>
          <w:szCs w:val="28"/>
        </w:rPr>
      </w:pPr>
      <w:r>
        <w:rPr>
          <w:rFonts w:ascii="Times New Roman" w:hAnsi="Times New Roman"/>
          <w:sz w:val="28"/>
          <w:szCs w:val="28"/>
        </w:rPr>
        <w:t xml:space="preserve">V – общий расчетный объем субсидии по всем муниципальным образованиям, подавшим  заявки определенный при условии применения предельного уровня софинансирования от фактической суммы потребности i –го муниципального образования (Сумма Vi). </w:t>
      </w:r>
    </w:p>
    <w:p>
      <w:pPr>
        <w:pStyle w:val="No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Распределение субсидий на указанные цели осуществляется в соответствии с нормативными правовыми актами Брянской области.</w:t>
      </w:r>
    </w:p>
    <w:p>
      <w:pPr>
        <w:pStyle w:val="NoSpacing"/>
        <w:jc w:val="both"/>
        <w:rPr>
          <w:rFonts w:ascii="Times New Roman" w:hAnsi="Times New Roman"/>
          <w:sz w:val="28"/>
          <w:szCs w:val="28"/>
        </w:rPr>
      </w:pPr>
      <w:r>
        <w:rPr>
          <w:rFonts w:ascii="Times New Roman" w:hAnsi="Times New Roman"/>
          <w:sz w:val="28"/>
          <w:szCs w:val="28"/>
        </w:rPr>
      </w:r>
    </w:p>
    <w:p>
      <w:pPr>
        <w:pStyle w:val="NoSpacing"/>
        <w:jc w:val="both"/>
        <w:rPr>
          <w:rFonts w:ascii="Times New Roman" w:hAnsi="Times New Roman"/>
          <w:sz w:val="28"/>
          <w:szCs w:val="28"/>
        </w:rPr>
      </w:pPr>
      <w:r>
        <w:rPr>
          <w:rFonts w:ascii="Times New Roman" w:hAnsi="Times New Roman"/>
          <w:sz w:val="28"/>
          <w:szCs w:val="28"/>
        </w:rPr>
      </w:r>
    </w:p>
    <w:p>
      <w:pPr>
        <w:sectPr>
          <w:type w:val="nextPage"/>
          <w:pgSz w:w="11906" w:h="16838"/>
          <w:pgMar w:left="1701" w:right="850" w:header="0" w:top="1134" w:footer="0" w:bottom="1134" w:gutter="0"/>
          <w:pgNumType w:fmt="decimal"/>
          <w:formProt w:val="false"/>
          <w:textDirection w:val="lrTb"/>
          <w:docGrid w:type="default" w:linePitch="360" w:charSpace="4096"/>
        </w:sectPr>
        <w:pStyle w:val="NoSpacing"/>
        <w:jc w:val="both"/>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ind w:firstLine="720"/>
        <w:jc w:val="right"/>
        <w:rPr>
          <w:rFonts w:ascii="Times New Roman" w:hAnsi="Times New Roman" w:cs="Times New Roman"/>
          <w:bCs/>
          <w:sz w:val="28"/>
          <w:szCs w:val="28"/>
        </w:rPr>
      </w:pPr>
      <w:r>
        <w:rPr>
          <w:rFonts w:cs="Times New Roman" w:ascii="Times New Roman" w:hAnsi="Times New Roman"/>
          <w:bCs/>
          <w:sz w:val="28"/>
          <w:szCs w:val="28"/>
        </w:rPr>
      </w:r>
    </w:p>
    <w:p>
      <w:pPr>
        <w:pStyle w:val="Normal"/>
        <w:widowControl w:val="false"/>
        <w:spacing w:lineRule="auto" w:line="240" w:before="0" w:after="0"/>
        <w:ind w:firstLine="720"/>
        <w:jc w:val="right"/>
        <w:rPr>
          <w:rFonts w:ascii="Times New Roman" w:hAnsi="Times New Roman" w:cs="Times New Roman"/>
          <w:bCs/>
          <w:sz w:val="28"/>
          <w:szCs w:val="28"/>
        </w:rPr>
      </w:pPr>
      <w:r>
        <w:rPr>
          <w:rFonts w:cs="Times New Roman" w:ascii="Times New Roman" w:hAnsi="Times New Roman"/>
          <w:bCs/>
          <w:sz w:val="28"/>
          <w:szCs w:val="28"/>
        </w:rPr>
        <w:t xml:space="preserve">к </w:t>
      </w:r>
      <w:hyperlink w:anchor="sub_10000">
        <w:r>
          <w:rPr>
            <w:rFonts w:cs="Times New Roman" w:ascii="Times New Roman" w:hAnsi="Times New Roman"/>
            <w:sz w:val="28"/>
            <w:szCs w:val="28"/>
          </w:rPr>
          <w:t>Порядку</w:t>
        </w:r>
      </w:hyperlink>
      <w:r>
        <w:rPr>
          <w:rFonts w:cs="Times New Roman" w:ascii="Times New Roman" w:hAnsi="Times New Roman"/>
          <w:bCs/>
          <w:sz w:val="28"/>
          <w:szCs w:val="28"/>
        </w:rPr>
        <w:t xml:space="preserve"> предоставления субсидий</w:t>
        <w:br/>
        <w:t>бюджетам муниципальных</w:t>
        <w:br/>
        <w:t>образований на подготовку объектов</w:t>
        <w:br/>
        <w:t>жилищно-коммунального хозяйства</w:t>
        <w:br/>
        <w:t>к зиме в рамках государственной</w:t>
        <w:br/>
        <w:t>программы "Развитие</w:t>
        <w:br/>
        <w:t>топливно-энергетического комплекса</w:t>
        <w:br/>
        <w:t>и жилищно-коммунального хозяйства</w:t>
        <w:br/>
        <w:t>Брянской области"</w:t>
      </w:r>
    </w:p>
    <w:p>
      <w:pPr>
        <w:pStyle w:val="Normal"/>
        <w:widowControl w:val="false"/>
        <w:numPr>
          <w:ilvl w:val="0"/>
          <w:numId w:val="0"/>
        </w:numPr>
        <w:spacing w:lineRule="auto" w:line="240" w:before="108" w:after="108"/>
        <w:jc w:val="center"/>
        <w:outlineLvl w:val="0"/>
        <w:rPr>
          <w:rFonts w:ascii="Times New Roman" w:hAnsi="Times New Roman" w:cs="Times New Roman"/>
          <w:bCs/>
          <w:color w:val="26282F"/>
          <w:sz w:val="28"/>
          <w:szCs w:val="28"/>
        </w:rPr>
      </w:pPr>
      <w:r>
        <w:rPr>
          <w:rFonts w:cs="Times New Roman" w:ascii="Times New Roman" w:hAnsi="Times New Roman"/>
          <w:bCs/>
          <w:color w:val="26282F"/>
          <w:sz w:val="28"/>
          <w:szCs w:val="28"/>
        </w:rPr>
        <w:t>Отчет</w:t>
        <w:br/>
        <w:t>об использовании средств субсидии, выделенной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 на 01.___.20____</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t>(рублей)</w:t>
      </w:r>
    </w:p>
    <w:tbl>
      <w:tblPr>
        <w:tblW w:w="14175"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798"/>
        <w:gridCol w:w="1753"/>
        <w:gridCol w:w="1277"/>
        <w:gridCol w:w="1558"/>
        <w:gridCol w:w="1844"/>
        <w:gridCol w:w="1701"/>
        <w:gridCol w:w="1701"/>
        <w:gridCol w:w="1558"/>
        <w:gridCol w:w="1983"/>
      </w:tblGrid>
      <w:tr>
        <w:trPr/>
        <w:tc>
          <w:tcPr>
            <w:tcW w:w="79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N пп</w:t>
            </w:r>
          </w:p>
        </w:tc>
        <w:tc>
          <w:tcPr>
            <w:tcW w:w="175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Наименование муниципального образования</w:t>
            </w:r>
          </w:p>
        </w:tc>
        <w:tc>
          <w:tcPr>
            <w:tcW w:w="12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Наименование объекта</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Стоимость объекта</w:t>
            </w:r>
          </w:p>
        </w:tc>
        <w:tc>
          <w:tcPr>
            <w:tcW w:w="184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Утвержденные бюджетные ассигнования</w:t>
            </w:r>
          </w:p>
        </w:tc>
        <w:tc>
          <w:tcPr>
            <w:tcW w:w="4960"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Профинансировано</w:t>
            </w:r>
          </w:p>
        </w:tc>
        <w:tc>
          <w:tcPr>
            <w:tcW w:w="198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Остаток утвержденных лимитов</w:t>
            </w:r>
          </w:p>
        </w:tc>
      </w:tr>
      <w:tr>
        <w:trPr/>
        <w:tc>
          <w:tcPr>
            <w:tcW w:w="79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5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84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 счет средств областного бюджета</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 счет средств местного бюджета</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процент софинансирования</w:t>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1</w:t>
            </w:r>
          </w:p>
        </w:tc>
        <w:tc>
          <w:tcPr>
            <w:tcW w:w="1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2</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3</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4</w:t>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5</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6</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7</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8</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9</w:t>
            </w:r>
          </w:p>
        </w:tc>
      </w:tr>
      <w:tr>
        <w:trPr/>
        <w:tc>
          <w:tcPr>
            <w:tcW w:w="2551"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bCs/>
                <w:color w:val="26282F"/>
                <w:sz w:val="28"/>
                <w:szCs w:val="28"/>
              </w:rPr>
              <w:t>Итого</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1.</w:t>
            </w:r>
          </w:p>
        </w:tc>
        <w:tc>
          <w:tcPr>
            <w:tcW w:w="1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2.</w:t>
            </w:r>
          </w:p>
        </w:tc>
        <w:tc>
          <w:tcPr>
            <w:tcW w:w="1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3.</w:t>
            </w:r>
          </w:p>
        </w:tc>
        <w:tc>
          <w:tcPr>
            <w:tcW w:w="1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8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bl>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Руководитель</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Ф.И.О.</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Исполнитель:____________</w:t>
      </w:r>
    </w:p>
    <w:p>
      <w:pPr>
        <w:pStyle w:val="Normal"/>
        <w:widowControl w:val="false"/>
        <w:spacing w:lineRule="auto" w:line="240" w:before="0" w:after="0"/>
        <w:ind w:firstLine="720"/>
        <w:jc w:val="both"/>
        <w:rPr>
          <w:rFonts w:ascii="Times New Roman CYR" w:hAnsi="Times New Roman CYR" w:cs="Times New Roman CYR"/>
          <w:sz w:val="24"/>
          <w:szCs w:val="24"/>
        </w:rPr>
      </w:pPr>
      <w:r>
        <w:rPr>
          <w:rFonts w:cs="Times New Roman CYR" w:ascii="Times New Roman CYR" w:hAnsi="Times New Roman CYR"/>
          <w:sz w:val="24"/>
          <w:szCs w:val="24"/>
        </w:rPr>
        <w:t>Тел. _________</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sectPr>
          <w:type w:val="nextPage"/>
          <w:pgSz w:orient="landscape" w:w="16838" w:h="11906"/>
          <w:pgMar w:left="1134" w:right="1134" w:header="0" w:top="284" w:footer="0" w:bottom="284" w:gutter="0"/>
          <w:pgNumType w:fmt="decimal"/>
          <w:formProt w:val="false"/>
          <w:textDirection w:val="lrTb"/>
          <w:docGrid w:type="default" w:linePitch="360" w:charSpace="4096"/>
        </w:sect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numPr>
          <w:ilvl w:val="0"/>
          <w:numId w:val="0"/>
        </w:numPr>
        <w:spacing w:lineRule="auto" w:line="240" w:before="108" w:after="108"/>
        <w:jc w:val="center"/>
        <w:outlineLvl w:val="0"/>
        <w:rPr>
          <w:rFonts w:ascii="Times New Roman" w:hAnsi="Times New Roman" w:cs="Times New Roman"/>
          <w:bCs/>
          <w:sz w:val="28"/>
          <w:szCs w:val="28"/>
        </w:rPr>
      </w:pPr>
      <w:r>
        <w:rPr>
          <w:rFonts w:cs="Times New Roman" w:ascii="Times New Roman" w:hAnsi="Times New Roman"/>
          <w:bCs/>
          <w:sz w:val="28"/>
          <w:szCs w:val="28"/>
        </w:rPr>
        <w:t>Порядок</w:t>
        <w:br/>
        <w:t>предоставления субсидий бюджетам муниципальных образований на приобретение специализированной техники для предприятий жилищно-коммунального комплекса в рамках государственной программы "Развитие топливно-энергетического комплекса и жилищно-коммунального хозяйства Брянской области"</w:t>
      </w:r>
    </w:p>
    <w:p>
      <w:pPr>
        <w:pStyle w:val="Normal"/>
        <w:widowControl w:val="false"/>
        <w:numPr>
          <w:ilvl w:val="0"/>
          <w:numId w:val="0"/>
        </w:numPr>
        <w:spacing w:lineRule="auto" w:line="240" w:before="108" w:after="108"/>
        <w:jc w:val="center"/>
        <w:outlineLvl w:val="0"/>
        <w:rPr>
          <w:rFonts w:ascii="Times New Roman CYR" w:hAnsi="Times New Roman CYR" w:cs="Times New Roman CYR"/>
          <w:b/>
          <w:b/>
          <w:bCs/>
          <w:color w:val="26282F"/>
          <w:sz w:val="24"/>
          <w:szCs w:val="24"/>
        </w:rPr>
      </w:pPr>
      <w:r>
        <w:rPr>
          <w:rFonts w:cs="Times New Roman CYR" w:ascii="Times New Roman CYR" w:hAnsi="Times New Roman CYR"/>
          <w:b/>
          <w:bCs/>
          <w:color w:val="26282F"/>
          <w:sz w:val="24"/>
          <w:szCs w:val="24"/>
        </w:rPr>
      </w:r>
    </w:p>
    <w:p>
      <w:pPr>
        <w:pStyle w:val="Normal"/>
        <w:widowControl w:val="false"/>
        <w:spacing w:lineRule="auto" w:line="240" w:before="0" w:after="0"/>
        <w:ind w:firstLine="720"/>
        <w:jc w:val="both"/>
        <w:rPr>
          <w:rFonts w:ascii="Times New Roman" w:hAnsi="Times New Roman" w:cs="Times New Roman"/>
          <w:sz w:val="28"/>
          <w:szCs w:val="28"/>
        </w:rPr>
      </w:pPr>
      <w:bookmarkStart w:id="146" w:name="sub_20001"/>
      <w:bookmarkEnd w:id="146"/>
      <w:r>
        <w:rPr>
          <w:rFonts w:cs="Times New Roman" w:ascii="Times New Roman" w:hAnsi="Times New Roman"/>
          <w:sz w:val="28"/>
          <w:szCs w:val="28"/>
        </w:rPr>
        <w:t xml:space="preserve">1. Настоящий Порядок разработан в соответствии с постановлениями Правительства Брянской области </w:t>
      </w:r>
      <w:hyperlink r:id="rId31">
        <w:r>
          <w:rPr>
            <w:rFonts w:cs="Times New Roman" w:ascii="Times New Roman" w:hAnsi="Times New Roman"/>
            <w:sz w:val="28"/>
            <w:szCs w:val="28"/>
          </w:rPr>
          <w:t>от 23 июля 2018 года № 362-п</w:t>
        </w:r>
      </w:hyperlink>
      <w:r>
        <w:rPr>
          <w:rFonts w:cs="Times New Roman" w:ascii="Times New Roman" w:hAnsi="Times New Roman"/>
          <w:sz w:val="28"/>
          <w:szCs w:val="28"/>
        </w:rPr>
        <w:t xml:space="preserve">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w:t>
      </w:r>
      <w:hyperlink r:id="rId32">
        <w:r>
          <w:rPr>
            <w:rFonts w:cs="Times New Roman" w:ascii="Times New Roman" w:hAnsi="Times New Roman"/>
            <w:sz w:val="28"/>
            <w:szCs w:val="28"/>
          </w:rPr>
          <w:t>от 12 ноября 2018 года № 578-п</w:t>
        </w:r>
      </w:hyperlink>
      <w:r>
        <w:rPr>
          <w:rFonts w:cs="Times New Roman" w:ascii="Times New Roman" w:hAnsi="Times New Roman"/>
          <w:sz w:val="28"/>
          <w:szCs w:val="28"/>
        </w:rPr>
        <w:t xml:space="preserve">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 в целях предоставления бюджетам муниципальных образований субсидий на приобретение специализированной техники для предприятий жилищно-коммунального комплекса (далее - субсидии) и определяет цели предоставления, критерии отбора муниципальных образований для предоставления субсидий, порядок перечисления субсидий, порядок и форму отчета об их использовании.</w:t>
      </w:r>
    </w:p>
    <w:p>
      <w:pPr>
        <w:pStyle w:val="Normal"/>
        <w:widowControl w:val="false"/>
        <w:spacing w:lineRule="auto" w:line="240" w:before="0" w:after="0"/>
        <w:ind w:firstLine="720"/>
        <w:jc w:val="both"/>
        <w:rPr>
          <w:rFonts w:ascii="Times New Roman" w:hAnsi="Times New Roman" w:cs="Times New Roman"/>
          <w:sz w:val="28"/>
          <w:szCs w:val="28"/>
        </w:rPr>
      </w:pPr>
      <w:bookmarkStart w:id="147" w:name="sub_20001"/>
      <w:bookmarkStart w:id="148" w:name="sub_20002"/>
      <w:bookmarkEnd w:id="147"/>
      <w:bookmarkEnd w:id="148"/>
      <w:r>
        <w:rPr>
          <w:rFonts w:cs="Times New Roman" w:ascii="Times New Roman" w:hAnsi="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"Развитие топливно-энергетического комплекса и жилищно-коммунального хозяйства Брянской области" в целях обеспечения предприятий жилищно-коммунального комплекса специализированной техникой.</w:t>
      </w:r>
    </w:p>
    <w:p>
      <w:pPr>
        <w:pStyle w:val="Normal"/>
        <w:widowControl w:val="false"/>
        <w:spacing w:lineRule="auto" w:line="240" w:before="0" w:after="0"/>
        <w:ind w:firstLine="720"/>
        <w:jc w:val="both"/>
        <w:rPr>
          <w:rFonts w:ascii="Times New Roman" w:hAnsi="Times New Roman" w:cs="Times New Roman"/>
          <w:sz w:val="28"/>
          <w:szCs w:val="28"/>
        </w:rPr>
      </w:pPr>
      <w:bookmarkStart w:id="149" w:name="sub_20002"/>
      <w:bookmarkStart w:id="150" w:name="sub_20003"/>
      <w:bookmarkEnd w:id="149"/>
      <w:bookmarkEnd w:id="150"/>
      <w:r>
        <w:rPr>
          <w:rFonts w:cs="Times New Roman" w:ascii="Times New Roman" w:hAnsi="Times New Roman"/>
          <w:sz w:val="28"/>
          <w:szCs w:val="28"/>
        </w:rPr>
        <w:t xml:space="preserve">3. Условиями предоставления субсидии бюджетам муниципальных образований на цели, предусмотренные </w:t>
      </w:r>
      <w:hyperlink w:anchor="sub_20002">
        <w:r>
          <w:rPr>
            <w:rFonts w:cs="Times New Roman" w:ascii="Times New Roman" w:hAnsi="Times New Roman"/>
            <w:sz w:val="28"/>
            <w:szCs w:val="28"/>
          </w:rPr>
          <w:t>пунктом 2</w:t>
        </w:r>
      </w:hyperlink>
      <w:r>
        <w:rPr>
          <w:rFonts w:cs="Times New Roman" w:ascii="Times New Roman" w:hAnsi="Times New Roman"/>
          <w:sz w:val="28"/>
          <w:szCs w:val="28"/>
        </w:rPr>
        <w:t xml:space="preserve"> настоящего Порядка, являются:</w:t>
      </w:r>
    </w:p>
    <w:p>
      <w:pPr>
        <w:pStyle w:val="Normal"/>
        <w:widowControl w:val="false"/>
        <w:spacing w:lineRule="auto" w:line="240" w:before="0" w:after="0"/>
        <w:ind w:firstLine="720"/>
        <w:jc w:val="both"/>
        <w:rPr>
          <w:rFonts w:ascii="Times New Roman" w:hAnsi="Times New Roman" w:cs="Times New Roman"/>
          <w:sz w:val="28"/>
          <w:szCs w:val="28"/>
        </w:rPr>
      </w:pPr>
      <w:bookmarkStart w:id="151" w:name="sub_20003"/>
      <w:bookmarkStart w:id="152" w:name="sub_20032"/>
      <w:bookmarkEnd w:id="151"/>
      <w:bookmarkEnd w:id="152"/>
      <w:r>
        <w:rPr>
          <w:rFonts w:cs="Times New Roman" w:ascii="Times New Roman" w:hAnsi="Times New Roman"/>
          <w:sz w:val="28"/>
          <w:szCs w:val="28"/>
        </w:rPr>
        <w:t xml:space="preserve">а) наличие ассигнований в бюджетах муниципальных образований в объеме, определяемом исходя из уровней софинансирования из областного бюджета расходных обязательств субъекта, установленных </w:t>
      </w:r>
      <w:hyperlink r:id="rId33">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Брянской области от 12 ноября 2018 года №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w:t>
      </w:r>
    </w:p>
    <w:p>
      <w:pPr>
        <w:pStyle w:val="Normal"/>
        <w:widowControl w:val="false"/>
        <w:spacing w:lineRule="auto" w:line="240" w:before="0" w:after="0"/>
        <w:ind w:firstLine="720"/>
        <w:jc w:val="both"/>
        <w:rPr>
          <w:rFonts w:ascii="Times New Roman" w:hAnsi="Times New Roman" w:cs="Times New Roman"/>
          <w:sz w:val="28"/>
          <w:szCs w:val="28"/>
        </w:rPr>
      </w:pPr>
      <w:bookmarkStart w:id="153" w:name="sub_20032"/>
      <w:bookmarkStart w:id="154" w:name="sub_20033"/>
      <w:bookmarkEnd w:id="153"/>
      <w:bookmarkEnd w:id="154"/>
      <w:r>
        <w:rPr>
          <w:rFonts w:cs="Times New Roman" w:ascii="Times New Roman" w:hAnsi="Times New Roman"/>
          <w:sz w:val="28"/>
          <w:szCs w:val="28"/>
        </w:rPr>
        <w:t xml:space="preserve">б) заключение соглашения о предоставлении субсидии из областного бюджета бюджетам муниципальных образований в соответствии с </w:t>
      </w:r>
      <w:hyperlink r:id="rId34">
        <w:r>
          <w:rPr>
            <w:rFonts w:cs="Times New Roman" w:ascii="Times New Roman" w:hAnsi="Times New Roman"/>
            <w:sz w:val="28"/>
            <w:szCs w:val="28"/>
          </w:rPr>
          <w:t>пунктом 9</w:t>
        </w:r>
      </w:hyperlink>
      <w:r>
        <w:rPr>
          <w:rFonts w:cs="Times New Roman" w:ascii="Times New Roman" w:hAnsi="Times New Roman"/>
          <w:sz w:val="28"/>
          <w:szCs w:val="28"/>
        </w:rPr>
        <w:t xml:space="preserve"> Правил;</w:t>
      </w:r>
    </w:p>
    <w:p>
      <w:pPr>
        <w:pStyle w:val="Normal"/>
        <w:widowControl w:val="false"/>
        <w:spacing w:lineRule="auto" w:line="240" w:before="0" w:after="0"/>
        <w:ind w:firstLine="720"/>
        <w:jc w:val="both"/>
        <w:rPr>
          <w:rFonts w:ascii="Times New Roman" w:hAnsi="Times New Roman" w:cs="Times New Roman"/>
          <w:sz w:val="28"/>
          <w:szCs w:val="28"/>
        </w:rPr>
      </w:pPr>
      <w:bookmarkStart w:id="155" w:name="sub_20033"/>
      <w:bookmarkStart w:id="156" w:name="sub_20034"/>
      <w:bookmarkEnd w:id="155"/>
      <w:bookmarkEnd w:id="156"/>
      <w:r>
        <w:rPr>
          <w:rFonts w:cs="Times New Roman" w:ascii="Times New Roman" w:hAnsi="Times New Roman"/>
          <w:sz w:val="28"/>
          <w:szCs w:val="28"/>
        </w:rPr>
        <w:t>в) наличие утвержденных в установленном порядке программ комплексного развития систем коммунальной инфраструктуры.</w:t>
      </w:r>
    </w:p>
    <w:p>
      <w:pPr>
        <w:pStyle w:val="Normal"/>
        <w:widowControl w:val="false"/>
        <w:spacing w:lineRule="auto" w:line="240" w:before="0" w:after="0"/>
        <w:ind w:firstLine="720"/>
        <w:jc w:val="both"/>
        <w:rPr>
          <w:rFonts w:ascii="Times New Roman" w:hAnsi="Times New Roman" w:cs="Times New Roman"/>
          <w:sz w:val="28"/>
          <w:szCs w:val="28"/>
        </w:rPr>
      </w:pPr>
      <w:bookmarkStart w:id="157" w:name="sub_20034"/>
      <w:bookmarkStart w:id="158" w:name="sub_20004"/>
      <w:bookmarkEnd w:id="157"/>
      <w:bookmarkEnd w:id="158"/>
      <w:r>
        <w:rPr>
          <w:rFonts w:cs="Times New Roman" w:ascii="Times New Roman" w:hAnsi="Times New Roman"/>
          <w:sz w:val="28"/>
          <w:szCs w:val="28"/>
        </w:rPr>
        <w:t xml:space="preserve">4. Уровень софинансирования расходных обязательств муниципальных образований, указанных в </w:t>
      </w:r>
      <w:hyperlink w:anchor="sub_20002">
        <w:r>
          <w:rPr>
            <w:rFonts w:cs="Times New Roman" w:ascii="Times New Roman" w:hAnsi="Times New Roman"/>
            <w:sz w:val="28"/>
            <w:szCs w:val="28"/>
          </w:rPr>
          <w:t>пункте 2</w:t>
        </w:r>
      </w:hyperlink>
      <w:r>
        <w:rPr>
          <w:rFonts w:cs="Times New Roman" w:ascii="Times New Roman" w:hAnsi="Times New Roman"/>
          <w:sz w:val="28"/>
          <w:szCs w:val="28"/>
        </w:rPr>
        <w:t xml:space="preserve"> настоящего Порядка, за счет субсидий из областного бюджета не может превышать предельного уровня софинансирования расходных обязательств муниципальных образований, установленного нормативным правовым актом Правительства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59" w:name="sub_20004"/>
      <w:bookmarkStart w:id="160" w:name="sub_20005"/>
      <w:bookmarkEnd w:id="159"/>
      <w:bookmarkEnd w:id="160"/>
      <w:r>
        <w:rPr>
          <w:rFonts w:cs="Times New Roman" w:ascii="Times New Roman" w:hAnsi="Times New Roman"/>
          <w:sz w:val="28"/>
          <w:szCs w:val="28"/>
        </w:rP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61" w:name="sub_20005"/>
      <w:bookmarkStart w:id="162" w:name="sub_20006"/>
      <w:bookmarkEnd w:id="161"/>
      <w:bookmarkEnd w:id="162"/>
      <w:r>
        <w:rPr>
          <w:rFonts w:cs="Times New Roman" w:ascii="Times New Roman" w:hAnsi="Times New Roman"/>
          <w:sz w:val="28"/>
          <w:szCs w:val="28"/>
        </w:rPr>
        <w:t>6. Департамент топливно-энергетического комплекса и жилищно-коммунального хозяйства Брянской области осуществляет отбор муниципальных образований Брянской области для выделения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163" w:name="sub_20006"/>
      <w:bookmarkEnd w:id="163"/>
      <w:r>
        <w:rPr>
          <w:rFonts w:cs="Times New Roman" w:ascii="Times New Roman" w:hAnsi="Times New Roman"/>
          <w:sz w:val="28"/>
          <w:szCs w:val="28"/>
        </w:rPr>
        <w:t>7. Критериями отбора муниципальных образований для предоставления субсидий на приобретение специализированной техники для предприятий жилищно-коммунального комплекса являются:</w:t>
      </w:r>
      <w:bookmarkStart w:id="164" w:name="sub_20007"/>
      <w:bookmarkEnd w:id="164"/>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отсутствие специализированной техники определенного вида на предприятиях жилищно-коммунального комплекса;</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высокий процент износа (более 50 процентов) конкретной специализированной техники на предприятиях жилищно-коммунального комплекса.</w:t>
      </w:r>
    </w:p>
    <w:p>
      <w:pPr>
        <w:pStyle w:val="Normal"/>
        <w:widowControl w:val="false"/>
        <w:spacing w:lineRule="auto" w:line="240" w:before="0" w:after="0"/>
        <w:ind w:firstLine="720"/>
        <w:jc w:val="both"/>
        <w:rPr>
          <w:rFonts w:ascii="Times New Roman" w:hAnsi="Times New Roman" w:cs="Times New Roman"/>
          <w:sz w:val="28"/>
          <w:szCs w:val="28"/>
        </w:rPr>
      </w:pPr>
      <w:bookmarkStart w:id="165" w:name="sub_20008"/>
      <w:bookmarkEnd w:id="165"/>
      <w:r>
        <w:rPr>
          <w:rFonts w:cs="Times New Roman" w:ascii="Times New Roman" w:hAnsi="Times New Roman"/>
          <w:sz w:val="28"/>
          <w:szCs w:val="28"/>
        </w:rPr>
        <w:t>8. Главный распорядитель бюджетных средств определяет номенклатуру приобретаемой специализированной техники для предприятий жилищно-коммунального комплекса на основании заявок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166" w:name="sub_20008"/>
      <w:bookmarkEnd w:id="166"/>
      <w:r>
        <w:rPr>
          <w:rFonts w:cs="Times New Roman" w:ascii="Times New Roman" w:hAnsi="Times New Roman"/>
          <w:sz w:val="28"/>
          <w:szCs w:val="28"/>
        </w:rPr>
        <w:t>9. Распределение субсидий утверждается Законом Брянской области об областном бюджете на очередной финансовый год и на плановый период.</w:t>
      </w:r>
      <w:bookmarkStart w:id="167" w:name="sub_20009"/>
      <w:bookmarkEnd w:id="167"/>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Перечень приобретаемой муниципальными образованиями специализированной техники утверждается приказом Главного распорядителя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bookmarkStart w:id="168" w:name="sub_20010"/>
      <w:bookmarkEnd w:id="168"/>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xml:space="preserve">Соглашение должно содержать условия, соответствующие </w:t>
      </w:r>
      <w:hyperlink r:id="rId35">
        <w:r>
          <w:rPr>
            <w:rFonts w:cs="Times New Roman" w:ascii="Times New Roman" w:hAnsi="Times New Roman"/>
            <w:sz w:val="28"/>
            <w:szCs w:val="28"/>
          </w:rPr>
          <w:t>пункту 10</w:t>
        </w:r>
      </w:hyperlink>
      <w:r>
        <w:rPr>
          <w:rFonts w:cs="Times New Roman" w:ascii="Times New Roman" w:hAnsi="Times New Roman"/>
          <w:sz w:val="28"/>
          <w:szCs w:val="28"/>
        </w:rPr>
        <w:t xml:space="preserve"> Правил.</w:t>
      </w:r>
    </w:p>
    <w:p>
      <w:pPr>
        <w:pStyle w:val="Normal"/>
        <w:widowControl w:val="false"/>
        <w:spacing w:lineRule="auto" w:line="240" w:before="0" w:after="0"/>
        <w:ind w:firstLine="720"/>
        <w:jc w:val="both"/>
        <w:rPr>
          <w:rFonts w:ascii="Times New Roman" w:hAnsi="Times New Roman" w:cs="Times New Roman"/>
          <w:sz w:val="28"/>
          <w:szCs w:val="28"/>
        </w:rPr>
      </w:pPr>
      <w:bookmarkStart w:id="169" w:name="sub_20011"/>
      <w:bookmarkEnd w:id="169"/>
      <w:r>
        <w:rPr>
          <w:rFonts w:cs="Times New Roman" w:ascii="Times New Roman" w:hAnsi="Times New Roman"/>
          <w:sz w:val="28"/>
          <w:szCs w:val="28"/>
        </w:rPr>
        <w:t xml:space="preserve">11. Главный распорядитель бюджетных средств, в соответствии со сводной бюджетной росписью областного бюджета, в пределах лимитов бюджетных обязательств, на основании соглашений о предоставлении субсидий в бюджеты муниципальных образований, заключенных с администрациями муниципальных образований, после предоставления органами местного самоуправления копий решений о бюджете, в которых предусмотрено софинансирование из местных бюджетов в объеме, установленном </w:t>
      </w:r>
      <w:hyperlink w:anchor="sub_20032">
        <w:r>
          <w:rPr>
            <w:rFonts w:cs="Times New Roman" w:ascii="Times New Roman" w:hAnsi="Times New Roman"/>
            <w:sz w:val="28"/>
            <w:szCs w:val="28"/>
          </w:rPr>
          <w:t>подпунктом "б" пункта 3</w:t>
        </w:r>
      </w:hyperlink>
      <w:r>
        <w:rPr>
          <w:rFonts w:cs="Times New Roman" w:ascii="Times New Roman" w:hAnsi="Times New Roman"/>
          <w:sz w:val="28"/>
          <w:szCs w:val="28"/>
        </w:rPr>
        <w:t xml:space="preserve"> настоящего Порядка, а также документов, перечисленных в </w:t>
      </w:r>
      <w:hyperlink w:anchor="sub_20018">
        <w:r>
          <w:rPr>
            <w:rFonts w:cs="Times New Roman" w:ascii="Times New Roman" w:hAnsi="Times New Roman"/>
            <w:sz w:val="28"/>
            <w:szCs w:val="28"/>
          </w:rPr>
          <w:t>пункте 18</w:t>
        </w:r>
      </w:hyperlink>
      <w:r>
        <w:rPr>
          <w:rFonts w:cs="Times New Roman" w:ascii="Times New Roman" w:hAnsi="Times New Roman"/>
          <w:sz w:val="28"/>
          <w:szCs w:val="28"/>
        </w:rPr>
        <w:t xml:space="preserve"> настоящего Порядка, перечисляет субсидии бюджетам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170" w:name="sub_20011"/>
      <w:bookmarkStart w:id="171" w:name="sub_20012"/>
      <w:bookmarkEnd w:id="170"/>
      <w:bookmarkEnd w:id="171"/>
      <w:r>
        <w:rPr>
          <w:rFonts w:cs="Times New Roman" w:ascii="Times New Roman" w:hAnsi="Times New Roman"/>
          <w:sz w:val="28"/>
          <w:szCs w:val="28"/>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Normal"/>
        <w:widowControl w:val="false"/>
        <w:spacing w:lineRule="auto" w:line="240" w:before="0" w:after="0"/>
        <w:ind w:firstLine="720"/>
        <w:jc w:val="both"/>
        <w:rPr>
          <w:rFonts w:ascii="Times New Roman" w:hAnsi="Times New Roman" w:cs="Times New Roman"/>
          <w:sz w:val="28"/>
          <w:szCs w:val="28"/>
        </w:rPr>
      </w:pPr>
      <w:bookmarkStart w:id="172" w:name="sub_20012"/>
      <w:bookmarkStart w:id="173" w:name="sub_20013"/>
      <w:bookmarkEnd w:id="172"/>
      <w:bookmarkEnd w:id="173"/>
      <w:r>
        <w:rPr>
          <w:rFonts w:cs="Times New Roman" w:ascii="Times New Roman" w:hAnsi="Times New Roman"/>
          <w:sz w:val="28"/>
          <w:szCs w:val="28"/>
        </w:rPr>
        <w:t>13. Перечисление субсидии в бюджеты муниципальных образований осуществляется в соответствии с кассовым планом выплат, формируемым на основании заявок главных распорядителей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bookmarkStart w:id="174" w:name="sub_20013"/>
      <w:bookmarkEnd w:id="174"/>
      <w:r>
        <w:rPr>
          <w:rFonts w:cs="Times New Roman" w:ascii="Times New Roman" w:hAnsi="Times New Roman"/>
          <w:sz w:val="28"/>
          <w:szCs w:val="28"/>
        </w:rPr>
        <w:t>14. Администрации муниципальных образований представляют главному распорядителю бюджетных средств, по форме и в срок, установленные в соглашении:</w:t>
      </w:r>
      <w:bookmarkStart w:id="175" w:name="sub_20014"/>
      <w:bookmarkEnd w:id="175"/>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отчет об освоении средств субсидии из областного бюджета и средств софинансирования из местных бюджетов;</w:t>
      </w:r>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 отчет о достижении значений показателей результативности использования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176" w:name="sub_20141"/>
      <w:bookmarkEnd w:id="176"/>
      <w:r>
        <w:rPr>
          <w:rFonts w:cs="Times New Roman" w:ascii="Times New Roman" w:hAnsi="Times New Roman"/>
          <w:sz w:val="28"/>
          <w:szCs w:val="28"/>
        </w:rPr>
        <w:t>14.1. Показателем результативности использования субсидии, устанавливаемым в соглашении о предоставлении субсидии, заключаемом между главным распорядителем бюджетных средств и администрациями муниципальных образований Брянской области, является доля приобретенной специализированной техники для предприятий жилищно-коммунального хозяйства к общему количеству специализированной техники, запланированной к приобретению для предприятий жилищно-коммунального хозяйства за счет средств субсидии из областного бюджета в текущем финансовом году.</w:t>
      </w:r>
    </w:p>
    <w:p>
      <w:pPr>
        <w:pStyle w:val="Normal"/>
        <w:widowControl w:val="false"/>
        <w:spacing w:lineRule="auto" w:line="240" w:before="0" w:after="0"/>
        <w:ind w:firstLine="720"/>
        <w:jc w:val="both"/>
        <w:rPr>
          <w:rFonts w:ascii="Times New Roman" w:hAnsi="Times New Roman" w:cs="Times New Roman"/>
          <w:sz w:val="28"/>
          <w:szCs w:val="28"/>
        </w:rPr>
      </w:pPr>
      <w:bookmarkStart w:id="177" w:name="sub_20141"/>
      <w:bookmarkStart w:id="178" w:name="sub_20142"/>
      <w:bookmarkEnd w:id="177"/>
      <w:bookmarkEnd w:id="178"/>
      <w:r>
        <w:rPr>
          <w:rFonts w:cs="Times New Roman" w:ascii="Times New Roman" w:hAnsi="Times New Roman"/>
          <w:sz w:val="28"/>
          <w:szCs w:val="28"/>
        </w:rPr>
        <w:t>14.2.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достигнутых муниципальным образованием значений показателей результативности предоставления субсидии.</w:t>
      </w:r>
    </w:p>
    <w:p>
      <w:pPr>
        <w:pStyle w:val="Normal"/>
        <w:widowControl w:val="false"/>
        <w:spacing w:lineRule="auto" w:line="240" w:before="0" w:after="0"/>
        <w:ind w:firstLine="720"/>
        <w:jc w:val="both"/>
        <w:rPr>
          <w:rFonts w:ascii="Times New Roman" w:hAnsi="Times New Roman" w:cs="Times New Roman"/>
          <w:sz w:val="28"/>
          <w:szCs w:val="28"/>
        </w:rPr>
      </w:pPr>
      <w:bookmarkStart w:id="179" w:name="sub_20142"/>
      <w:bookmarkStart w:id="180" w:name="sub_20015"/>
      <w:bookmarkEnd w:id="179"/>
      <w:bookmarkEnd w:id="180"/>
      <w:r>
        <w:rPr>
          <w:rFonts w:cs="Times New Roman" w:ascii="Times New Roman" w:hAnsi="Times New Roman"/>
          <w:sz w:val="28"/>
          <w:szCs w:val="28"/>
        </w:rPr>
        <w:t xml:space="preserve">15. Перераспределение субсидий между муниципальными образованиями осуществляется в соответствии со </w:t>
      </w:r>
      <w:hyperlink r:id="rId36">
        <w:r>
          <w:rPr>
            <w:rFonts w:cs="Times New Roman" w:ascii="Times New Roman" w:hAnsi="Times New Roman"/>
            <w:sz w:val="28"/>
            <w:szCs w:val="28"/>
          </w:rPr>
          <w:t>статьей 13</w:t>
        </w:r>
      </w:hyperlink>
      <w:r>
        <w:rPr>
          <w:rFonts w:cs="Times New Roman" w:ascii="Times New Roman" w:hAnsi="Times New Roman"/>
          <w:sz w:val="28"/>
          <w:szCs w:val="28"/>
        </w:rPr>
        <w:t xml:space="preserve"> Закона Брянской области "О межбюджетных отношениях в Брянской области".</w:t>
      </w:r>
    </w:p>
    <w:p>
      <w:pPr>
        <w:pStyle w:val="Normal"/>
        <w:widowControl w:val="false"/>
        <w:spacing w:lineRule="auto" w:line="240" w:before="0" w:after="0"/>
        <w:ind w:firstLine="720"/>
        <w:jc w:val="both"/>
        <w:rPr>
          <w:rFonts w:ascii="Times New Roman" w:hAnsi="Times New Roman" w:cs="Times New Roman"/>
          <w:sz w:val="28"/>
          <w:szCs w:val="28"/>
        </w:rPr>
      </w:pPr>
      <w:bookmarkStart w:id="181" w:name="sub_20015"/>
      <w:bookmarkStart w:id="182" w:name="sub_20016"/>
      <w:bookmarkEnd w:id="181"/>
      <w:bookmarkEnd w:id="182"/>
      <w:r>
        <w:rPr>
          <w:rFonts w:cs="Times New Roman" w:ascii="Times New Roman" w:hAnsi="Times New Roman"/>
          <w:sz w:val="28"/>
          <w:szCs w:val="28"/>
        </w:rPr>
        <w:t xml:space="preserve">16. Органы местного самоуправления муниципальных образований осуществляют закупки по приобретению специализированной техники в соответствии с </w:t>
      </w:r>
      <w:hyperlink r:id="rId37">
        <w:r>
          <w:rPr>
            <w:rFonts w:cs="Times New Roman" w:ascii="Times New Roman" w:hAnsi="Times New Roman"/>
            <w:sz w:val="28"/>
            <w:szCs w:val="28"/>
          </w:rPr>
          <w:t>Федеральным законом</w:t>
        </w:r>
      </w:hyperlink>
      <w:r>
        <w:rPr>
          <w:rFonts w:cs="Times New Roman" w:ascii="Times New Roman" w:hAnsi="Times New Roman"/>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заключают муниципальные контракты на поставку спецтехники и оборудования и осуществляют денежные расчеты с поставщиками.</w:t>
      </w:r>
    </w:p>
    <w:p>
      <w:pPr>
        <w:pStyle w:val="Normal"/>
        <w:widowControl w:val="false"/>
        <w:spacing w:lineRule="auto" w:line="240" w:before="0" w:after="0"/>
        <w:ind w:firstLine="720"/>
        <w:jc w:val="both"/>
        <w:rPr>
          <w:rFonts w:ascii="Times New Roman" w:hAnsi="Times New Roman" w:cs="Times New Roman"/>
          <w:sz w:val="28"/>
          <w:szCs w:val="28"/>
        </w:rPr>
      </w:pPr>
      <w:bookmarkStart w:id="183" w:name="sub_20016"/>
      <w:bookmarkStart w:id="184" w:name="sub_20017"/>
      <w:bookmarkEnd w:id="183"/>
      <w:bookmarkEnd w:id="184"/>
      <w:r>
        <w:rPr>
          <w:rFonts w:cs="Times New Roman" w:ascii="Times New Roman" w:hAnsi="Times New Roman"/>
          <w:sz w:val="28"/>
          <w:szCs w:val="28"/>
        </w:rPr>
        <w:t>17. Органы местного самоуправления муниципальных образований регистрируют право собственности на приобретенную специализированную технику и передают в эксплуатацию предприятиям жилищно-коммунального комплекса.</w:t>
      </w:r>
    </w:p>
    <w:p>
      <w:pPr>
        <w:pStyle w:val="Normal"/>
        <w:widowControl w:val="false"/>
        <w:spacing w:lineRule="auto" w:line="240" w:before="0" w:after="0"/>
        <w:ind w:firstLine="720"/>
        <w:jc w:val="both"/>
        <w:rPr>
          <w:rFonts w:ascii="Times New Roman" w:hAnsi="Times New Roman" w:cs="Times New Roman"/>
          <w:sz w:val="28"/>
          <w:szCs w:val="28"/>
        </w:rPr>
      </w:pPr>
      <w:bookmarkStart w:id="185" w:name="sub_20017"/>
      <w:bookmarkStart w:id="186" w:name="sub_20018"/>
      <w:bookmarkEnd w:id="185"/>
      <w:bookmarkEnd w:id="186"/>
      <w:r>
        <w:rPr>
          <w:rFonts w:cs="Times New Roman" w:ascii="Times New Roman" w:hAnsi="Times New Roman"/>
          <w:sz w:val="28"/>
          <w:szCs w:val="28"/>
        </w:rPr>
        <w:t xml:space="preserve">18. Органы местного самоуправления предоставляют главному распорядителю бюджетных средств документы (заверенные копии документов), подтверждающие производимые расходы (протоколы торгов (конкурсов), муниципальные контракты на поставку специализированной техники, накладные, </w:t>
      </w:r>
      <w:hyperlink r:id="rId38">
        <w:r>
          <w:rPr>
            <w:rFonts w:cs="Times New Roman" w:ascii="Times New Roman" w:hAnsi="Times New Roman"/>
            <w:sz w:val="28"/>
            <w:szCs w:val="28"/>
          </w:rPr>
          <w:t>счета-фактуры</w:t>
        </w:r>
      </w:hyperlink>
      <w:r>
        <w:rPr>
          <w:rFonts w:cs="Times New Roman" w:ascii="Times New Roman" w:hAnsi="Times New Roman"/>
          <w:sz w:val="28"/>
          <w:szCs w:val="28"/>
        </w:rPr>
        <w:t xml:space="preserve"> и другие документы по требованию главного распорядителя бюджетных средств).</w:t>
      </w:r>
    </w:p>
    <w:p>
      <w:pPr>
        <w:pStyle w:val="Normal"/>
        <w:widowControl w:val="false"/>
        <w:spacing w:lineRule="auto" w:line="240" w:before="0" w:after="0"/>
        <w:ind w:firstLine="720"/>
        <w:jc w:val="both"/>
        <w:rPr>
          <w:rFonts w:ascii="Times New Roman" w:hAnsi="Times New Roman" w:cs="Times New Roman"/>
          <w:sz w:val="28"/>
          <w:szCs w:val="28"/>
        </w:rPr>
      </w:pPr>
      <w:bookmarkStart w:id="187" w:name="sub_20018"/>
      <w:bookmarkStart w:id="188" w:name="sub_20019"/>
      <w:bookmarkEnd w:id="187"/>
      <w:bookmarkEnd w:id="188"/>
      <w:r>
        <w:rPr>
          <w:rFonts w:cs="Times New Roman" w:ascii="Times New Roman" w:hAnsi="Times New Roman"/>
          <w:sz w:val="28"/>
          <w:szCs w:val="28"/>
        </w:rPr>
        <w:t xml:space="preserve">19. Главный распорядитель бюджетных средств ежемесячно, в срок до 15-го числа месяца, следующего за отчетным месяцем, представляет департаменту финансов Брянской области отчет об использовании бюджетных средств по форме согласно </w:t>
      </w:r>
      <w:hyperlink w:anchor="sub_20200">
        <w:r>
          <w:rPr>
            <w:rFonts w:cs="Times New Roman" w:ascii="Times New Roman" w:hAnsi="Times New Roman"/>
            <w:sz w:val="28"/>
            <w:szCs w:val="28"/>
          </w:rPr>
          <w:t>приложению</w:t>
        </w:r>
      </w:hyperlink>
      <w:r>
        <w:rPr>
          <w:rFonts w:cs="Times New Roman" w:ascii="Times New Roman" w:hAnsi="Times New Roman"/>
          <w:sz w:val="28"/>
          <w:szCs w:val="28"/>
        </w:rPr>
        <w:t xml:space="preserve"> к данному Порядку.</w:t>
      </w:r>
    </w:p>
    <w:p>
      <w:pPr>
        <w:pStyle w:val="Normal"/>
        <w:widowControl w:val="false"/>
        <w:spacing w:lineRule="auto" w:line="240" w:before="0" w:after="0"/>
        <w:ind w:firstLine="720"/>
        <w:jc w:val="both"/>
        <w:rPr>
          <w:rFonts w:ascii="Times New Roman" w:hAnsi="Times New Roman" w:cs="Times New Roman"/>
          <w:sz w:val="28"/>
          <w:szCs w:val="28"/>
        </w:rPr>
      </w:pPr>
      <w:bookmarkStart w:id="189" w:name="sub_20019"/>
      <w:bookmarkEnd w:id="189"/>
      <w:r>
        <w:rPr>
          <w:rFonts w:cs="Times New Roman" w:ascii="Times New Roman" w:hAnsi="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Российской Федерации порядке.</w:t>
      </w:r>
      <w:bookmarkStart w:id="190" w:name="sub_20020"/>
      <w:bookmarkEnd w:id="190"/>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Неиспользованный остаток средств субсидии по итогам года подлежит возврату в областной бюджет.</w:t>
      </w:r>
    </w:p>
    <w:p>
      <w:pPr>
        <w:pStyle w:val="Normal"/>
        <w:widowControl w:val="false"/>
        <w:spacing w:lineRule="auto" w:line="240" w:before="0" w:after="0"/>
        <w:ind w:firstLine="720"/>
        <w:jc w:val="both"/>
        <w:rPr>
          <w:rFonts w:ascii="Times New Roman" w:hAnsi="Times New Roman" w:cs="Times New Roman"/>
          <w:sz w:val="28"/>
          <w:szCs w:val="28"/>
        </w:rPr>
      </w:pPr>
      <w:bookmarkStart w:id="191" w:name="sub_20021"/>
      <w:bookmarkEnd w:id="191"/>
      <w:r>
        <w:rPr>
          <w:rFonts w:cs="Times New Roman" w:ascii="Times New Roman" w:hAnsi="Times New Roman"/>
          <w:sz w:val="28"/>
          <w:szCs w:val="28"/>
        </w:rPr>
        <w:t xml:space="preserve">21.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w:t>
      </w:r>
      <w:hyperlink r:id="rId39">
        <w:r>
          <w:rPr>
            <w:rFonts w:cs="Times New Roman" w:ascii="Times New Roman" w:hAnsi="Times New Roman"/>
            <w:sz w:val="28"/>
            <w:szCs w:val="28"/>
          </w:rPr>
          <w:t>бюджетным законодательством</w:t>
        </w:r>
      </w:hyperlink>
      <w:r>
        <w:rPr>
          <w:rFonts w:cs="Times New Roman" w:ascii="Times New Roman" w:hAnsi="Times New Roman"/>
          <w:sz w:val="28"/>
          <w:szCs w:val="28"/>
        </w:rPr>
        <w:t xml:space="preserve"> и с учетом положений, утвержденных Правилами.</w:t>
      </w:r>
    </w:p>
    <w:p>
      <w:pPr>
        <w:pStyle w:val="Normal"/>
        <w:widowControl w:val="false"/>
        <w:spacing w:lineRule="auto" w:line="240" w:before="0" w:after="0"/>
        <w:ind w:firstLine="720"/>
        <w:jc w:val="both"/>
        <w:rPr>
          <w:rFonts w:ascii="Times New Roman" w:hAnsi="Times New Roman" w:cs="Times New Roman"/>
          <w:sz w:val="28"/>
          <w:szCs w:val="28"/>
        </w:rPr>
      </w:pPr>
      <w:bookmarkStart w:id="192" w:name="sub_20021"/>
      <w:bookmarkEnd w:id="192"/>
      <w:r>
        <w:rPr>
          <w:rFonts w:cs="Times New Roman" w:ascii="Times New Roman" w:hAnsi="Times New Roman"/>
          <w:sz w:val="28"/>
          <w:szCs w:val="28"/>
        </w:rPr>
        <w:t>22. При невыполнении условий соглашения о предоставлении субсидий к муниципальному образованию - получателю субсидии применяются меры финансовой ответственности в соответствии с Правилами.</w:t>
      </w:r>
      <w:bookmarkStart w:id="193" w:name="sub_20022"/>
      <w:bookmarkEnd w:id="193"/>
    </w:p>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pPr>
        <w:pStyle w:val="Normal"/>
        <w:widowControl w:val="false"/>
        <w:numPr>
          <w:ilvl w:val="0"/>
          <w:numId w:val="0"/>
        </w:numPr>
        <w:spacing w:lineRule="auto" w:line="240" w:before="108" w:after="108"/>
        <w:jc w:val="center"/>
        <w:outlineLvl w:val="0"/>
        <w:rPr>
          <w:rFonts w:ascii="Times New Roman CYR" w:hAnsi="Times New Roman CYR" w:cs="Times New Roman CYR"/>
          <w:b/>
          <w:b/>
          <w:bCs/>
          <w:color w:val="26282F"/>
          <w:sz w:val="24"/>
          <w:szCs w:val="24"/>
        </w:rPr>
      </w:pPr>
      <w:r>
        <w:rPr>
          <w:rFonts w:cs="Times New Roman CYR" w:ascii="Times New Roman CYR" w:hAnsi="Times New Roman CYR"/>
          <w:b/>
          <w:bCs/>
          <w:color w:val="26282F"/>
          <w:sz w:val="24"/>
          <w:szCs w:val="24"/>
        </w:rPr>
      </w:r>
    </w:p>
    <w:p>
      <w:pPr>
        <w:pStyle w:val="Normal"/>
        <w:widowControl w:val="false"/>
        <w:numPr>
          <w:ilvl w:val="0"/>
          <w:numId w:val="0"/>
        </w:numPr>
        <w:spacing w:lineRule="auto" w:line="240" w:before="108" w:after="108"/>
        <w:jc w:val="center"/>
        <w:outlineLvl w:val="0"/>
        <w:rPr>
          <w:rFonts w:ascii="Times New Roman CYR" w:hAnsi="Times New Roman CYR" w:cs="Times New Roman CYR"/>
          <w:b/>
          <w:b/>
          <w:bCs/>
          <w:color w:val="26282F"/>
          <w:sz w:val="24"/>
          <w:szCs w:val="24"/>
        </w:rPr>
      </w:pPr>
      <w:r>
        <w:rPr>
          <w:rFonts w:cs="Times New Roman CYR" w:ascii="Times New Roman CYR" w:hAnsi="Times New Roman CYR"/>
          <w:b/>
          <w:bCs/>
          <w:color w:val="26282F"/>
          <w:sz w:val="24"/>
          <w:szCs w:val="24"/>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rPr>
          <w:rFonts w:ascii="Times New Roman" w:hAnsi="Times New Roman" w:cs="Times New Roman"/>
          <w:sz w:val="28"/>
          <w:szCs w:val="28"/>
        </w:rPr>
      </w:pPr>
      <w:r>
        <w:rPr/>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hd w:val="clear" w:color="auto" w:fill="FFFFFF"/>
        <w:spacing w:lineRule="auto" w:line="240" w:before="0" w:after="0"/>
        <w:ind w:left="709" w:hanging="0"/>
        <w:jc w:val="center"/>
        <w:rPr>
          <w:rFonts w:ascii="Times New Roman" w:hAnsi="Times New Roman" w:eastAsia="Times New Roman"/>
          <w:sz w:val="28"/>
          <w:szCs w:val="28"/>
        </w:rPr>
      </w:pPr>
      <w:bookmarkStart w:id="194" w:name="_GoBack"/>
      <w:bookmarkEnd w:id="194"/>
      <w:r>
        <w:rPr>
          <w:rFonts w:eastAsia="Times New Roman" w:ascii="Times New Roman" w:hAnsi="Times New Roman"/>
          <w:sz w:val="28"/>
          <w:szCs w:val="28"/>
        </w:rPr>
        <w:t>МЕТОДИКА</w:t>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t>распределения субсидий  бюджетам муниципальных образований на приобретение специализированной техники для предприятий жилищно-коммунального комплекса в рамках программы «Развитие топливно-энергетического комплекса и жилищно-коммунального хозяйства Брянской области»</w:t>
      </w:r>
    </w:p>
    <w:p>
      <w:pPr>
        <w:pStyle w:val="Normal"/>
        <w:shd w:val="clear" w:color="auto" w:fill="FFFFFF"/>
        <w:spacing w:lineRule="auto" w:line="240" w:before="0" w:after="0"/>
        <w:ind w:left="709" w:hanging="0"/>
        <w:jc w:val="center"/>
        <w:rPr>
          <w:rFonts w:ascii="Times New Roman" w:hAnsi="Times New Roman" w:eastAsia="Times New Roman"/>
          <w:sz w:val="28"/>
          <w:szCs w:val="28"/>
        </w:rPr>
      </w:pPr>
      <w:r>
        <w:rPr>
          <w:rFonts w:eastAsia="Times New Roman" w:ascii="Times New Roman" w:hAnsi="Times New Roman"/>
          <w:sz w:val="28"/>
          <w:szCs w:val="28"/>
        </w:rPr>
      </w:r>
    </w:p>
    <w:p>
      <w:pPr>
        <w:pStyle w:val="Normal"/>
        <w:spacing w:lineRule="auto" w:line="240" w:before="0" w:after="0"/>
        <w:ind w:firstLine="709"/>
        <w:jc w:val="both"/>
        <w:rPr>
          <w:rFonts w:ascii="Times New Roman" w:hAnsi="Times New Roman" w:eastAsia="Times New Roman"/>
          <w:sz w:val="28"/>
          <w:szCs w:val="28"/>
        </w:rPr>
      </w:pPr>
      <w:r>
        <w:rPr>
          <w:rFonts w:eastAsia="Times New Roman" w:ascii="Times New Roman" w:hAnsi="Times New Roman"/>
          <w:sz w:val="28"/>
          <w:szCs w:val="28"/>
        </w:rPr>
        <w:t>Распределение субсидий бюджетам муниципальных образований на приобретение специализированной техники для предприятий жилищно-коммунального комплекса (далее – субсидии) осуществляется по следующей формуле:</w:t>
      </w:r>
    </w:p>
    <w:p>
      <w:pPr>
        <w:pStyle w:val="Normal"/>
        <w:tabs>
          <w:tab w:val="clear" w:pos="708"/>
          <w:tab w:val="left" w:pos="4755" w:leader="none"/>
          <w:tab w:val="left" w:pos="5535" w:leader="none"/>
        </w:tabs>
        <w:spacing w:lineRule="auto" w:line="240" w:before="0" w:after="0"/>
        <w:jc w:val="both"/>
        <w:rPr>
          <w:rFonts w:ascii="Times New Roman" w:hAnsi="Times New Roman" w:eastAsia="Times New Roman"/>
          <w:sz w:val="28"/>
          <w:szCs w:val="28"/>
        </w:rPr>
      </w:pPr>
      <w:r>
        <w:rPr>
          <w:rFonts w:eastAsia="Times New Roman" w:ascii="Times New Roman" w:hAnsi="Times New Roman"/>
          <w:sz w:val="28"/>
          <w:szCs w:val="28"/>
        </w:rPr>
        <w:tab/>
        <w:t xml:space="preserve">  Vi </w:t>
        <w:tab/>
      </w:r>
    </w:p>
    <w:p>
      <w:pPr>
        <w:pStyle w:val="Normal"/>
        <w:spacing w:lineRule="auto" w:line="240" w:before="0" w:after="0"/>
        <w:ind w:right="-24" w:hanging="0"/>
        <w:jc w:val="center"/>
        <w:rPr>
          <w:rFonts w:ascii="Times New Roman" w:hAnsi="Times New Roman"/>
          <w:b/>
          <w:b/>
          <w:bCs/>
          <w:sz w:val="24"/>
          <w:szCs w:val="28"/>
        </w:rPr>
      </w:pPr>
      <w:r>
        <w:rPr>
          <w:rFonts w:ascii="Times New Roman" w:hAnsi="Times New Roman"/>
          <w:b/>
          <w:bCs/>
          <w:sz w:val="24"/>
          <w:szCs w:val="28"/>
        </w:rPr>
        <w:t>Сi  =  С  х ----- ,  где:</w:t>
      </w:r>
    </w:p>
    <w:p>
      <w:pPr>
        <w:pStyle w:val="Normal"/>
        <w:spacing w:lineRule="auto" w:line="240" w:before="0" w:after="0"/>
        <w:ind w:right="-24" w:hanging="0"/>
        <w:jc w:val="center"/>
        <w:rPr>
          <w:rFonts w:ascii="Times New Roman" w:hAnsi="Times New Roman"/>
          <w:b/>
          <w:b/>
          <w:bCs/>
          <w:sz w:val="24"/>
          <w:szCs w:val="28"/>
        </w:rPr>
      </w:pPr>
      <w:r>
        <w:rPr>
          <w:rFonts w:ascii="Times New Roman" w:hAnsi="Times New Roman"/>
          <w:b/>
          <w:bCs/>
          <w:sz w:val="24"/>
          <w:szCs w:val="28"/>
        </w:rPr>
      </w:r>
    </w:p>
    <w:p>
      <w:pPr>
        <w:pStyle w:val="Normal"/>
        <w:tabs>
          <w:tab w:val="clear" w:pos="708"/>
          <w:tab w:val="left" w:pos="4875" w:leader="none"/>
          <w:tab w:val="center" w:pos="5039" w:leader="none"/>
        </w:tabs>
        <w:spacing w:lineRule="auto" w:line="240" w:before="0" w:after="0"/>
        <w:ind w:right="-24" w:hanging="0"/>
        <w:rPr>
          <w:rFonts w:ascii="Times New Roman" w:hAnsi="Times New Roman"/>
          <w:b/>
          <w:b/>
          <w:bCs/>
          <w:sz w:val="24"/>
          <w:szCs w:val="28"/>
        </w:rPr>
      </w:pPr>
      <w:r>
        <w:rPr>
          <w:rFonts w:ascii="Times New Roman" w:hAnsi="Times New Roman"/>
          <w:b/>
          <w:bCs/>
          <w:sz w:val="24"/>
          <w:szCs w:val="28"/>
        </w:rPr>
        <w:t xml:space="preserve">                                </w:t>
      </w:r>
      <w:r>
        <w:rPr>
          <w:rFonts w:ascii="Times New Roman" w:hAnsi="Times New Roman"/>
          <w:b/>
          <w:bCs/>
          <w:sz w:val="24"/>
          <w:szCs w:val="28"/>
        </w:rPr>
        <w:tab/>
        <w:t xml:space="preserve"> V    </w:t>
      </w:r>
    </w:p>
    <w:p>
      <w:pPr>
        <w:pStyle w:val="Normal"/>
        <w:spacing w:lineRule="auto" w:line="240" w:before="0" w:after="0"/>
        <w:ind w:right="-24" w:hanging="0"/>
        <w:jc w:val="both"/>
        <w:rPr>
          <w:rFonts w:ascii="Times New Roman" w:hAnsi="Times New Roman"/>
          <w:bCs/>
          <w:sz w:val="28"/>
          <w:szCs w:val="28"/>
        </w:rPr>
      </w:pPr>
      <w:r>
        <w:rPr>
          <w:rFonts w:ascii="Times New Roman" w:hAnsi="Times New Roman"/>
          <w:bCs/>
          <w:sz w:val="28"/>
          <w:szCs w:val="28"/>
        </w:rPr>
        <w:t>Сi – размер субсидии, выделяемой бюджету i –го муниципального образования;</w:t>
      </w:r>
    </w:p>
    <w:p>
      <w:pPr>
        <w:pStyle w:val="Normal"/>
        <w:spacing w:lineRule="auto" w:line="240" w:before="0" w:after="0"/>
        <w:ind w:right="-24" w:hanging="0"/>
        <w:jc w:val="both"/>
        <w:rPr>
          <w:rFonts w:ascii="Times New Roman" w:hAnsi="Times New Roman"/>
          <w:bCs/>
          <w:sz w:val="28"/>
          <w:szCs w:val="28"/>
        </w:rPr>
      </w:pPr>
      <w:r>
        <w:rPr>
          <w:rFonts w:ascii="Times New Roman" w:hAnsi="Times New Roman"/>
          <w:bCs/>
          <w:sz w:val="28"/>
          <w:szCs w:val="28"/>
        </w:rPr>
        <w:t xml:space="preserve">С – объем бюджетных ассигнований областного бюджета на очередной финансовый год для предоставления субсидий бюджетам муниципальных образований, распределяемых на </w:t>
      </w:r>
      <w:r>
        <w:rPr>
          <w:rFonts w:eastAsia="Times New Roman" w:ascii="Times New Roman" w:hAnsi="Times New Roman"/>
          <w:bCs/>
          <w:sz w:val="28"/>
          <w:szCs w:val="28"/>
        </w:rPr>
        <w:t>приобретение специализированной техники для предприятий жилищно-коммунального комплекса</w:t>
      </w:r>
      <w:r>
        <w:rPr>
          <w:rFonts w:eastAsia="Times New Roman" w:ascii="Times New Roman" w:hAnsi="Times New Roman"/>
          <w:b/>
          <w:bCs/>
          <w:sz w:val="28"/>
          <w:szCs w:val="28"/>
        </w:rPr>
        <w:t xml:space="preserve"> </w:t>
      </w:r>
      <w:r>
        <w:rPr>
          <w:rFonts w:ascii="Times New Roman" w:hAnsi="Times New Roman"/>
          <w:bCs/>
          <w:sz w:val="28"/>
          <w:szCs w:val="28"/>
        </w:rPr>
        <w:t>на соответствующий финансовый год;</w:t>
      </w:r>
    </w:p>
    <w:p>
      <w:pPr>
        <w:pStyle w:val="Normal"/>
        <w:spacing w:lineRule="auto" w:line="240" w:before="0" w:after="0"/>
        <w:ind w:right="-24" w:firstLine="2"/>
        <w:jc w:val="both"/>
        <w:rPr>
          <w:rFonts w:ascii="Times New Roman" w:hAnsi="Times New Roman"/>
          <w:sz w:val="28"/>
          <w:szCs w:val="28"/>
        </w:rPr>
      </w:pPr>
      <w:r>
        <w:rPr>
          <w:rFonts w:ascii="Times New Roman" w:hAnsi="Times New Roman"/>
          <w:bCs/>
          <w:sz w:val="28"/>
          <w:szCs w:val="28"/>
        </w:rPr>
        <w:t>Vi – расчетный объем субсидии  i –го муниципального образования, определенный, как произведение фактической потребности (Р потр.</w:t>
      </w:r>
      <w:r>
        <w:rPr>
          <w:rFonts w:ascii="Times New Roman" w:hAnsi="Times New Roman"/>
          <w:bCs/>
          <w:sz w:val="28"/>
          <w:szCs w:val="28"/>
          <w:lang w:val="en-US"/>
        </w:rPr>
        <w:t>i</w:t>
      </w:r>
      <w:r>
        <w:rPr>
          <w:rFonts w:ascii="Times New Roman" w:hAnsi="Times New Roman"/>
          <w:bCs/>
          <w:sz w:val="28"/>
          <w:szCs w:val="28"/>
        </w:rPr>
        <w:t xml:space="preserve"> (факт)) по i–му муниципальному образованию на приобретение специализированной техники для предприятий жилищно-коммунального комплекса, представленной в заявке, и предельного уровня  софинансирования (Ксоф</w:t>
      </w:r>
      <w:r>
        <w:rPr>
          <w:rFonts w:ascii="Times New Roman" w:hAnsi="Times New Roman"/>
          <w:bCs/>
          <w:sz w:val="28"/>
          <w:szCs w:val="28"/>
          <w:lang w:val="en-US"/>
        </w:rPr>
        <w:t>i</w:t>
      </w:r>
      <w:r>
        <w:rPr>
          <w:rFonts w:ascii="Times New Roman" w:hAnsi="Times New Roman"/>
          <w:bCs/>
          <w:sz w:val="28"/>
          <w:szCs w:val="28"/>
        </w:rPr>
        <w:t xml:space="preserve">), установленного для </w:t>
      </w:r>
      <w:r>
        <w:rPr>
          <w:rFonts w:ascii="Times New Roman" w:hAnsi="Times New Roman"/>
          <w:bCs/>
          <w:sz w:val="28"/>
          <w:szCs w:val="28"/>
          <w:lang w:val="en-US"/>
        </w:rPr>
        <w:t>i</w:t>
      </w:r>
      <w:r>
        <w:rPr>
          <w:rFonts w:ascii="Times New Roman" w:hAnsi="Times New Roman"/>
          <w:bCs/>
          <w:sz w:val="28"/>
          <w:szCs w:val="28"/>
        </w:rPr>
        <w:t xml:space="preserve">-го муниципального образования постановлением Правительства Брянской области от </w:t>
      </w:r>
      <w:r>
        <w:rPr>
          <w:rFonts w:ascii="Times New Roman" w:hAnsi="Times New Roman"/>
          <w:sz w:val="28"/>
          <w:szCs w:val="28"/>
        </w:rPr>
        <w:t>09 декабря 2019 г. № 586-п «Об утверждении предельных уровней софинансирования (в процентах) объема расходного обязательства муниципальных образований из областного бюджета на 2020 год и на плановый период 2021 и 2022 годов в отношении субсидий, предоставляемых в целях софинансирования расходных обязательств муниципальных образований»:</w:t>
      </w:r>
    </w:p>
    <w:p>
      <w:pPr>
        <w:pStyle w:val="Normal"/>
        <w:spacing w:lineRule="auto" w:line="240" w:before="0" w:after="0"/>
        <w:ind w:right="-24" w:firstLine="2"/>
        <w:jc w:val="both"/>
        <w:rPr>
          <w:rFonts w:ascii="Times New Roman" w:hAnsi="Times New Roman"/>
          <w:bCs/>
          <w:sz w:val="28"/>
          <w:szCs w:val="28"/>
        </w:rPr>
      </w:pPr>
      <w:r>
        <w:rPr>
          <w:rFonts w:ascii="Times New Roman" w:hAnsi="Times New Roman"/>
          <w:bCs/>
          <w:sz w:val="28"/>
          <w:szCs w:val="28"/>
        </w:rPr>
      </w:r>
    </w:p>
    <w:p>
      <w:pPr>
        <w:pStyle w:val="Normal"/>
        <w:spacing w:lineRule="auto" w:line="240" w:before="0" w:after="0"/>
        <w:ind w:right="-24" w:firstLine="2"/>
        <w:jc w:val="center"/>
        <w:rPr>
          <w:rFonts w:ascii="Times New Roman" w:hAnsi="Times New Roman"/>
          <w:bCs/>
          <w:sz w:val="28"/>
          <w:szCs w:val="28"/>
        </w:rPr>
      </w:pPr>
      <w:r>
        <w:rPr>
          <w:rFonts w:ascii="Times New Roman" w:hAnsi="Times New Roman"/>
          <w:bCs/>
          <w:sz w:val="28"/>
          <w:szCs w:val="28"/>
        </w:rPr>
        <w:t>Vi = Р потр.</w:t>
      </w:r>
      <w:r>
        <w:rPr>
          <w:rFonts w:ascii="Times New Roman" w:hAnsi="Times New Roman"/>
          <w:bCs/>
          <w:sz w:val="28"/>
          <w:szCs w:val="28"/>
          <w:lang w:val="en-US"/>
        </w:rPr>
        <w:t>i</w:t>
      </w:r>
      <w:r>
        <w:rPr>
          <w:rFonts w:ascii="Times New Roman" w:hAnsi="Times New Roman"/>
          <w:bCs/>
          <w:sz w:val="28"/>
          <w:szCs w:val="28"/>
        </w:rPr>
        <w:t xml:space="preserve"> (факт)</w:t>
      </w:r>
      <w:r>
        <w:rPr>
          <w:rFonts w:ascii="Times New Roman" w:hAnsi="Times New Roman"/>
          <w:bCs/>
          <w:sz w:val="24"/>
          <w:szCs w:val="24"/>
        </w:rPr>
        <w:t xml:space="preserve"> </w:t>
      </w:r>
      <w:r>
        <w:rPr>
          <w:rFonts w:ascii="Times New Roman" w:hAnsi="Times New Roman"/>
          <w:bCs/>
          <w:sz w:val="28"/>
          <w:szCs w:val="28"/>
        </w:rPr>
        <w:t>* (Ксоф</w:t>
      </w:r>
      <w:r>
        <w:rPr>
          <w:rFonts w:ascii="Times New Roman" w:hAnsi="Times New Roman"/>
          <w:bCs/>
          <w:sz w:val="28"/>
          <w:szCs w:val="28"/>
          <w:lang w:val="en-US"/>
        </w:rPr>
        <w:t>i</w:t>
      </w:r>
      <w:r>
        <w:rPr>
          <w:rFonts w:ascii="Times New Roman" w:hAnsi="Times New Roman"/>
          <w:bCs/>
          <w:sz w:val="28"/>
          <w:szCs w:val="28"/>
        </w:rPr>
        <w:t>);</w:t>
      </w:r>
    </w:p>
    <w:p>
      <w:pPr>
        <w:pStyle w:val="Normal"/>
        <w:shd w:val="clear" w:color="auto" w:fill="FFFFFF"/>
        <w:spacing w:lineRule="auto" w:line="240" w:before="0" w:after="0"/>
        <w:jc w:val="both"/>
        <w:rPr>
          <w:rFonts w:ascii="Times New Roman" w:hAnsi="Times New Roman"/>
          <w:sz w:val="28"/>
          <w:szCs w:val="28"/>
        </w:rPr>
      </w:pPr>
      <w:r>
        <w:rPr>
          <w:rFonts w:eastAsia="Times New Roman" w:ascii="Times New Roman" w:hAnsi="Times New Roman"/>
          <w:sz w:val="28"/>
          <w:szCs w:val="28"/>
        </w:rPr>
        <w:t xml:space="preserve">V – общий расчетный объем субсидии по всем муниципальным образованиям, подавшим  заявки, определенный при условии применения предельного уровня софинансирования от фактической суммы потребности </w:t>
      </w:r>
      <w:r>
        <w:rPr>
          <w:rFonts w:ascii="Times New Roman" w:hAnsi="Times New Roman"/>
          <w:sz w:val="28"/>
          <w:szCs w:val="28"/>
        </w:rPr>
        <w:t xml:space="preserve">i –го муниципального образования (Сумма </w:t>
      </w:r>
      <w:r>
        <w:rPr>
          <w:rFonts w:ascii="Times New Roman" w:hAnsi="Times New Roman"/>
          <w:sz w:val="28"/>
          <w:szCs w:val="28"/>
          <w:lang w:val="en-US"/>
        </w:rPr>
        <w:t>Vi</w:t>
      </w:r>
      <w:r>
        <w:rPr>
          <w:rFonts w:ascii="Times New Roman" w:hAnsi="Times New Roman"/>
          <w:sz w:val="28"/>
          <w:szCs w:val="28"/>
        </w:rPr>
        <w:t xml:space="preserve">).  </w:t>
      </w:r>
    </w:p>
    <w:p>
      <w:pPr>
        <w:sectPr>
          <w:type w:val="nextPage"/>
          <w:pgSz w:w="11906" w:h="16838"/>
          <w:pgMar w:left="993" w:right="850" w:header="0" w:top="1134" w:footer="0" w:bottom="1134" w:gutter="0"/>
          <w:pgNumType w:fmt="decimal"/>
          <w:formProt w:val="false"/>
          <w:textDirection w:val="lrTb"/>
          <w:docGrid w:type="default" w:linePitch="360" w:charSpace="4096"/>
        </w:sectPr>
        <w:pStyle w:val="Normal"/>
        <w:spacing w:lineRule="auto" w:line="240" w:before="0"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Распределение субсидий на указанные цели осуществляется в соответствии с нормативными правовыми актами Брянской области.</w:t>
      </w:r>
    </w:p>
    <w:p>
      <w:pPr>
        <w:pStyle w:val="Normal"/>
        <w:widowControl w:val="false"/>
        <w:spacing w:lineRule="auto" w:line="240" w:before="0" w:after="0"/>
        <w:ind w:firstLine="720"/>
        <w:jc w:val="right"/>
        <w:rPr>
          <w:rFonts w:ascii="Times New Roman" w:hAnsi="Times New Roman" w:cs="Times New Roman"/>
          <w:bCs/>
          <w:color w:val="26282F"/>
          <w:sz w:val="28"/>
          <w:szCs w:val="28"/>
        </w:rPr>
      </w:pPr>
      <w:r>
        <w:rPr>
          <w:rFonts w:cs="Times New Roman" w:ascii="Times New Roman" w:hAnsi="Times New Roman"/>
          <w:bCs/>
          <w:color w:val="26282F"/>
          <w:sz w:val="28"/>
          <w:szCs w:val="28"/>
        </w:rPr>
        <w:t xml:space="preserve">к </w:t>
      </w:r>
      <w:hyperlink w:anchor="sub_20000">
        <w:r>
          <w:rPr>
            <w:rFonts w:cs="Times New Roman" w:ascii="Times New Roman" w:hAnsi="Times New Roman"/>
            <w:sz w:val="28"/>
            <w:szCs w:val="28"/>
          </w:rPr>
          <w:t>Порядку</w:t>
        </w:r>
      </w:hyperlink>
      <w:r>
        <w:rPr>
          <w:rFonts w:cs="Times New Roman" w:ascii="Times New Roman" w:hAnsi="Times New Roman"/>
          <w:bCs/>
          <w:color w:val="26282F"/>
          <w:sz w:val="28"/>
          <w:szCs w:val="28"/>
        </w:rPr>
        <w:t xml:space="preserve"> предоставления субсидий</w:t>
        <w:br/>
        <w:t>бюджетам муниципальных образований на</w:t>
        <w:br/>
        <w:t>приобретение специализированной техники</w:t>
        <w:br/>
        <w:t>для предприятий жилищно-коммунального</w:t>
        <w:br/>
        <w:t>комплекса в рамках государственной программы</w:t>
        <w:br/>
        <w:t>"Развитие топливно-энергетического</w:t>
        <w:br/>
        <w:t>комплекса и жилищно-коммунального</w:t>
        <w:br/>
        <w:t>хозяйства Брянской области"</w:t>
      </w:r>
    </w:p>
    <w:p>
      <w:pPr>
        <w:pStyle w:val="Normal"/>
        <w:widowControl w:val="false"/>
        <w:numPr>
          <w:ilvl w:val="0"/>
          <w:numId w:val="0"/>
        </w:numPr>
        <w:spacing w:lineRule="auto" w:line="240" w:before="108" w:after="108"/>
        <w:jc w:val="center"/>
        <w:outlineLvl w:val="0"/>
        <w:rPr>
          <w:rFonts w:ascii="Times New Roman" w:hAnsi="Times New Roman" w:cs="Times New Roman"/>
          <w:bCs/>
          <w:color w:val="26282F"/>
          <w:sz w:val="28"/>
          <w:szCs w:val="28"/>
        </w:rPr>
      </w:pPr>
      <w:r>
        <w:rPr>
          <w:rFonts w:cs="Times New Roman" w:ascii="Times New Roman" w:hAnsi="Times New Roman"/>
          <w:bCs/>
          <w:color w:val="26282F"/>
          <w:sz w:val="28"/>
          <w:szCs w:val="28"/>
        </w:rPr>
        <w:t>Отчет</w:t>
        <w:br/>
        <w:t>об использовании средств субсидии, выделенной на приобретение специализированной техники для предприятий жилищно-коммунального комплекса в рамках государственной программы "Развитие топливно-энергетического комплекса и жилищно-коммунального хозяйства Брянской области", на 01.___.20____</w:t>
      </w:r>
    </w:p>
    <w:p>
      <w:pPr>
        <w:pStyle w:val="Normal"/>
        <w:widowControl w:val="false"/>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t>(рублей)</w:t>
      </w:r>
    </w:p>
    <w:tbl>
      <w:tblPr>
        <w:tblW w:w="13750"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797"/>
        <w:gridCol w:w="2038"/>
        <w:gridCol w:w="1276"/>
        <w:gridCol w:w="991"/>
        <w:gridCol w:w="2127"/>
        <w:gridCol w:w="1701"/>
        <w:gridCol w:w="1418"/>
        <w:gridCol w:w="1276"/>
        <w:gridCol w:w="2124"/>
      </w:tblGrid>
      <w:tr>
        <w:trPr/>
        <w:tc>
          <w:tcPr>
            <w:tcW w:w="79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N пп</w:t>
            </w:r>
          </w:p>
        </w:tc>
        <w:tc>
          <w:tcPr>
            <w:tcW w:w="203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Наименование муниципального образования</w:t>
            </w:r>
          </w:p>
        </w:tc>
        <w:tc>
          <w:tcPr>
            <w:tcW w:w="127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Наименование приобретаемой техники, к-во единиц</w:t>
            </w:r>
          </w:p>
        </w:tc>
        <w:tc>
          <w:tcPr>
            <w:tcW w:w="99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Стоимость</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Утвержденные бюджетные ассигнования</w:t>
            </w:r>
          </w:p>
        </w:tc>
        <w:tc>
          <w:tcPr>
            <w:tcW w:w="439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Профинансировано</w:t>
            </w:r>
          </w:p>
        </w:tc>
        <w:tc>
          <w:tcPr>
            <w:tcW w:w="212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Остаток утвержденных лимитов</w:t>
            </w:r>
          </w:p>
        </w:tc>
      </w:tr>
      <w:tr>
        <w:trPr/>
        <w:tc>
          <w:tcPr>
            <w:tcW w:w="79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03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99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 счет средств областного бюджета</w:t>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 счет средств местного бюджета</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процент софинансирования</w:t>
            </w:r>
          </w:p>
        </w:tc>
        <w:tc>
          <w:tcPr>
            <w:tcW w:w="212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1</w:t>
            </w:r>
          </w:p>
        </w:tc>
        <w:tc>
          <w:tcPr>
            <w:tcW w:w="20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3</w:t>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4</w:t>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5</w:t>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6</w:t>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7</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8</w:t>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9</w:t>
            </w:r>
          </w:p>
        </w:tc>
      </w:tr>
      <w:tr>
        <w:trPr/>
        <w:tc>
          <w:tcPr>
            <w:tcW w:w="283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bCs/>
                <w:color w:val="26282F"/>
                <w:sz w:val="28"/>
                <w:szCs w:val="28"/>
              </w:rPr>
              <w:t>Итого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1.</w:t>
            </w:r>
          </w:p>
        </w:tc>
        <w:tc>
          <w:tcPr>
            <w:tcW w:w="20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2.</w:t>
            </w:r>
          </w:p>
        </w:tc>
        <w:tc>
          <w:tcPr>
            <w:tcW w:w="20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79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3.</w:t>
            </w:r>
          </w:p>
        </w:tc>
        <w:tc>
          <w:tcPr>
            <w:tcW w:w="20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9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7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4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c>
          <w:tcPr>
            <w:tcW w:w="21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bl>
    <w:p>
      <w:pPr>
        <w:pStyle w:val="Normal"/>
        <w:widowControl w:val="false"/>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Руководитель                        Ф.И.О.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Исполнитель ____________ </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Тел. _________</w:t>
      </w:r>
    </w:p>
    <w:p>
      <w:pPr>
        <w:pStyle w:val="Normal"/>
        <w:spacing w:before="0" w:after="200"/>
        <w:rPr>
          <w:rFonts w:ascii="Times New Roman" w:hAnsi="Times New Roman" w:cs="Times New Roman"/>
          <w:sz w:val="28"/>
          <w:szCs w:val="28"/>
        </w:rPr>
      </w:pPr>
      <w:r>
        <w:rPr/>
      </w:r>
    </w:p>
    <w:sectPr>
      <w:type w:val="nextPage"/>
      <w:pgSz w:orient="landscape" w:w="16838" w:h="11906"/>
      <w:pgMar w:left="1134" w:right="1134" w:header="0" w:top="992"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Times New Roman">
    <w:charset w:val="cc"/>
    <w:family w:val="roman"/>
    <w:pitch w:val="variable"/>
  </w:font>
  <w:font w:name="Courier New">
    <w:charset w:val="cc"/>
    <w:family w:val="roman"/>
    <w:pitch w:val="variable"/>
  </w:font>
  <w:font w:name="Times New Roman CYR">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Схема документа Знак"/>
    <w:basedOn w:val="DefaultParagraphFont"/>
    <w:link w:val="a4"/>
    <w:uiPriority w:val="99"/>
    <w:semiHidden/>
    <w:qFormat/>
    <w:rsid w:val="00b16e44"/>
    <w:rPr>
      <w:rFonts w:ascii="Tahoma" w:hAnsi="Tahoma" w:cs="Tahoma"/>
      <w:sz w:val="16"/>
      <w:szCs w:val="16"/>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ListParagraph">
    <w:name w:val="List Paragraph"/>
    <w:basedOn w:val="Normal"/>
    <w:uiPriority w:val="34"/>
    <w:qFormat/>
    <w:rsid w:val="00b16e44"/>
    <w:pPr>
      <w:spacing w:before="0" w:after="200"/>
      <w:ind w:left="720" w:hanging="0"/>
      <w:contextualSpacing/>
    </w:pPr>
    <w:rPr/>
  </w:style>
  <w:style w:type="paragraph" w:styleId="DocumentMap">
    <w:name w:val="Document Map"/>
    <w:basedOn w:val="Normal"/>
    <w:link w:val="a5"/>
    <w:uiPriority w:val="99"/>
    <w:semiHidden/>
    <w:unhideWhenUsed/>
    <w:qFormat/>
    <w:rsid w:val="00b16e44"/>
    <w:pPr>
      <w:spacing w:lineRule="auto" w:line="240" w:before="0" w:after="0"/>
    </w:pPr>
    <w:rPr>
      <w:rFonts w:ascii="Tahoma" w:hAnsi="Tahoma" w:cs="Tahoma"/>
      <w:sz w:val="16"/>
      <w:szCs w:val="16"/>
    </w:rPr>
  </w:style>
  <w:style w:type="paragraph" w:styleId="NoSpacing">
    <w:name w:val="No Spacing"/>
    <w:uiPriority w:val="1"/>
    <w:qFormat/>
    <w:rsid w:val="00f06ea1"/>
    <w:pPr>
      <w:widowControl/>
      <w:bidi w:val="0"/>
      <w:spacing w:lineRule="auto" w:line="240" w:before="0" w:after="0"/>
      <w:jc w:val="left"/>
    </w:pPr>
    <w:rPr>
      <w:rFonts w:ascii="Calibri" w:hAnsi="Calibri" w:eastAsia="Calibri" w:cs="Times New Roman" w:asciiTheme="minorHAnsi" w:hAnsiTheme="minorHAnsi"/>
      <w:color w:val="auto"/>
      <w:kern w:val="0"/>
      <w:sz w:val="22"/>
      <w:szCs w:val="22"/>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internet.garant.ru/document/redirect/71849506/115200" TargetMode="External"/><Relationship Id="rId3" Type="http://schemas.openxmlformats.org/officeDocument/2006/relationships/hyperlink" Target="http://internet.garant.ru/document/redirect/71849506/0" TargetMode="External"/><Relationship Id="rId4" Type="http://schemas.openxmlformats.org/officeDocument/2006/relationships/hyperlink" Target="http://internet.garant.ru/document/redirect/42585616/0" TargetMode="External"/><Relationship Id="rId5" Type="http://schemas.openxmlformats.org/officeDocument/2006/relationships/hyperlink" Target="http://internet.garant.ru/document/redirect/71849506/1152010" TargetMode="External"/><Relationship Id="rId6" Type="http://schemas.openxmlformats.org/officeDocument/2006/relationships/hyperlink" Target="http://internet.garant.ru/document/redirect/71849506/1152016" TargetMode="External"/><Relationship Id="rId7" Type="http://schemas.openxmlformats.org/officeDocument/2006/relationships/hyperlink" Target="http://internet.garant.ru/document/redirect/12112604/2" TargetMode="External"/><Relationship Id="rId8" Type="http://schemas.openxmlformats.org/officeDocument/2006/relationships/hyperlink" Target="http://internet.garant.ru/document/redirect/12154776/0" TargetMode="External"/><Relationship Id="rId9" Type="http://schemas.openxmlformats.org/officeDocument/2006/relationships/hyperlink" Target="http://internet.garant.ru/document/redirect/42585616/0" TargetMode="External"/><Relationship Id="rId10" Type="http://schemas.openxmlformats.org/officeDocument/2006/relationships/hyperlink" Target="http://internet.garant.ru/document/redirect/24331321/1000" TargetMode="External"/><Relationship Id="rId11" Type="http://schemas.openxmlformats.org/officeDocument/2006/relationships/hyperlink" Target="http://internet.garant.ru/document/redirect/24331321/1000" TargetMode="External"/><Relationship Id="rId12" Type="http://schemas.openxmlformats.org/officeDocument/2006/relationships/hyperlink" Target="http://internet.garant.ru/document/redirect/12154776/14" TargetMode="External"/><Relationship Id="rId13" Type="http://schemas.openxmlformats.org/officeDocument/2006/relationships/hyperlink" Target="http://internet.garant.ru/document/redirect/12138258/49022" TargetMode="External"/><Relationship Id="rId14" Type="http://schemas.openxmlformats.org/officeDocument/2006/relationships/hyperlink" Target="http://internet.garant.ru/document/redirect/12138291/32" TargetMode="External"/><Relationship Id="rId15" Type="http://schemas.openxmlformats.org/officeDocument/2006/relationships/hyperlink" Target="http://internet.garant.ru/document/redirect/12138258/49022" TargetMode="External"/><Relationship Id="rId16" Type="http://schemas.openxmlformats.org/officeDocument/2006/relationships/hyperlink" Target="http://internet.garant.ru/document/redirect/24331321/1000" TargetMode="External"/><Relationship Id="rId17" Type="http://schemas.openxmlformats.org/officeDocument/2006/relationships/hyperlink" Target="http://internet.garant.ru/document/redirect/71971578/1000" TargetMode="External"/><Relationship Id="rId18" Type="http://schemas.openxmlformats.org/officeDocument/2006/relationships/hyperlink" Target="http://internet.garant.ru/document/redirect/71849506/1152016" TargetMode="External"/><Relationship Id="rId19" Type="http://schemas.openxmlformats.org/officeDocument/2006/relationships/hyperlink" Target="http://internet.garant.ru/document/redirect/12154776/0" TargetMode="External"/><Relationship Id="rId20" Type="http://schemas.openxmlformats.org/officeDocument/2006/relationships/hyperlink" Target="http://internet.garant.ru/document/redirect/12112604/2" TargetMode="External"/><Relationship Id="rId21" Type="http://schemas.openxmlformats.org/officeDocument/2006/relationships/hyperlink" Target="http://internet.garant.ru/document/redirect/42585616/0" TargetMode="External"/><Relationship Id="rId22" Type="http://schemas.openxmlformats.org/officeDocument/2006/relationships/hyperlink" Target="http://internet.garant.ru/document/redirect/42588594/0" TargetMode="External"/><Relationship Id="rId23" Type="http://schemas.openxmlformats.org/officeDocument/2006/relationships/hyperlink" Target="http://internet.garant.ru/document/redirect/42585616/1009" TargetMode="External"/><Relationship Id="rId24" Type="http://schemas.openxmlformats.org/officeDocument/2006/relationships/hyperlink" Target="http://internet.garant.ru/document/redirect/42585616/1010" TargetMode="External"/><Relationship Id="rId25" Type="http://schemas.openxmlformats.org/officeDocument/2006/relationships/hyperlink" Target="http://internet.garant.ru/document/redirect/42564158/13" TargetMode="External"/><Relationship Id="rId26" Type="http://schemas.openxmlformats.org/officeDocument/2006/relationships/hyperlink" Target="http://internet.garant.ru/document/redirect/70353464/0" TargetMode="External"/><Relationship Id="rId27" Type="http://schemas.openxmlformats.org/officeDocument/2006/relationships/hyperlink" Target="http://internet.garant.ru/document/redirect/12117360/2000" TargetMode="External"/><Relationship Id="rId28" Type="http://schemas.openxmlformats.org/officeDocument/2006/relationships/hyperlink" Target="http://internet.garant.ru/document/redirect/12117360/1000" TargetMode="External"/><Relationship Id="rId29" Type="http://schemas.openxmlformats.org/officeDocument/2006/relationships/hyperlink" Target="http://internet.garant.ru/document/redirect/12112604/2" TargetMode="External"/><Relationship Id="rId30" Type="http://schemas.openxmlformats.org/officeDocument/2006/relationships/hyperlink" Target="http://internet.garant.ru/document/redirect/42585616/0" TargetMode="External"/><Relationship Id="rId31" Type="http://schemas.openxmlformats.org/officeDocument/2006/relationships/hyperlink" Target="http://internet.garant.ru/document/redirect/42585616/0" TargetMode="External"/><Relationship Id="rId32" Type="http://schemas.openxmlformats.org/officeDocument/2006/relationships/hyperlink" Target="http://internet.garant.ru/document/redirect/42588594/0" TargetMode="External"/><Relationship Id="rId33" Type="http://schemas.openxmlformats.org/officeDocument/2006/relationships/hyperlink" Target="http://internet.garant.ru/document/redirect/42588594/0" TargetMode="External"/><Relationship Id="rId34" Type="http://schemas.openxmlformats.org/officeDocument/2006/relationships/hyperlink" Target="http://internet.garant.ru/document/redirect/42585616/1009" TargetMode="External"/><Relationship Id="rId35" Type="http://schemas.openxmlformats.org/officeDocument/2006/relationships/hyperlink" Target="http://internet.garant.ru/document/redirect/42585616/1010" TargetMode="External"/><Relationship Id="rId36" Type="http://schemas.openxmlformats.org/officeDocument/2006/relationships/hyperlink" Target="http://internet.garant.ru/document/redirect/42564158/13" TargetMode="External"/><Relationship Id="rId37" Type="http://schemas.openxmlformats.org/officeDocument/2006/relationships/hyperlink" Target="http://internet.garant.ru/document/redirect/70353464/0" TargetMode="External"/><Relationship Id="rId38" Type="http://schemas.openxmlformats.org/officeDocument/2006/relationships/hyperlink" Target="http://internet.garant.ru/document/redirect/70116264/1000" TargetMode="External"/><Relationship Id="rId39" Type="http://schemas.openxmlformats.org/officeDocument/2006/relationships/hyperlink" Target="http://internet.garant.ru/document/redirect/12112604/2" TargetMode="External"/><Relationship Id="rId40" Type="http://schemas.openxmlformats.org/officeDocument/2006/relationships/fontTable" Target="fontTable.xml"/><Relationship Id="rId41" Type="http://schemas.openxmlformats.org/officeDocument/2006/relationships/settings" Target="settings.xml"/><Relationship Id="rId42" Type="http://schemas.openxmlformats.org/officeDocument/2006/relationships/theme" Target="theme/theme1.xml"/><Relationship Id="rId4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0AFB0-9D4A-4A03-B5E2-3A49D817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Application>LibreOffice/7.0.1.2$Windows_X86_64 LibreOffice_project/7cbcfc562f6eb6708b5ff7d7397325de9e764452</Application>
  <Pages>22</Pages>
  <Words>6326</Words>
  <Characters>50501</Characters>
  <CharactersWithSpaces>57007</CharactersWithSpaces>
  <Paragraphs>285</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2021-10-20T12:25:00Z</dcterms:created>
  <dc:creator>User</dc:creator>
  <dc:description/>
  <dc:language>ru-RU</dc:language>
  <cp:lastModifiedBy>user</cp:lastModifiedBy>
  <dcterms:modified xsi:type="dcterms:W3CDTF">2021-10-20T17:07:00Z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